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44B7" w14:textId="5D332CD9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r w:rsidRPr="006A560D">
        <w:rPr>
          <w:i/>
          <w:iCs/>
          <w:szCs w:val="20"/>
        </w:rPr>
        <w:t xml:space="preserve">                                                                 </w:t>
      </w:r>
      <w:r w:rsidR="006A560D" w:rsidRPr="006A560D">
        <w:rPr>
          <w:i/>
          <w:iCs/>
          <w:szCs w:val="20"/>
        </w:rPr>
        <w:t xml:space="preserve">       </w:t>
      </w:r>
      <w:r w:rsidR="00DF3CF1">
        <w:rPr>
          <w:i/>
          <w:iCs/>
          <w:szCs w:val="20"/>
        </w:rPr>
        <w:t xml:space="preserve">Załącznik nr </w:t>
      </w:r>
      <w:r w:rsidR="00747C31">
        <w:rPr>
          <w:i/>
          <w:iCs/>
          <w:szCs w:val="20"/>
        </w:rPr>
        <w:t>1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 xml:space="preserve">do </w:t>
      </w:r>
      <w:r w:rsidR="00ED40E4">
        <w:rPr>
          <w:i/>
          <w:iCs/>
          <w:szCs w:val="20"/>
        </w:rPr>
        <w:t>Umowy na przeprowadzenie prac B+R</w:t>
      </w:r>
      <w:r w:rsidR="00224BA7" w:rsidRPr="006A560D">
        <w:rPr>
          <w:i/>
          <w:iCs/>
          <w:szCs w:val="20"/>
        </w:rPr>
        <w:t xml:space="preserve">   </w:t>
      </w:r>
    </w:p>
    <w:p w14:paraId="62BE21A8" w14:textId="77777777" w:rsidR="00342AD2" w:rsidRPr="001046C1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66156D32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 w:rsidR="005642A6">
        <w:rPr>
          <w:b/>
          <w:szCs w:val="20"/>
        </w:rPr>
        <w:t>1</w:t>
      </w:r>
      <w:r w:rsidRPr="00BD14BB">
        <w:rPr>
          <w:b/>
          <w:szCs w:val="20"/>
        </w:rPr>
        <w:t xml:space="preserve"> -  </w:t>
      </w:r>
      <w:r w:rsidR="003E4AFA">
        <w:rPr>
          <w:b/>
          <w:szCs w:val="20"/>
        </w:rPr>
        <w:t>Zakres i wyniki realizacji zlecenia</w:t>
      </w:r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4F303255" w14:textId="77777777" w:rsidR="00ED40E4" w:rsidRDefault="00ED40E4" w:rsidP="00ED40E4">
      <w:pPr>
        <w:ind w:left="38" w:right="-21"/>
        <w:rPr>
          <w:rFonts w:ascii="Calibri Light" w:eastAsia="Calibri" w:hAnsi="Calibri Light" w:cs="Calibri Light"/>
          <w:b/>
          <w:szCs w:val="20"/>
        </w:rPr>
      </w:pPr>
      <w:r>
        <w:rPr>
          <w:rFonts w:ascii="Calibri Light" w:eastAsia="Calibri" w:hAnsi="Calibri Light" w:cs="Calibri Light"/>
          <w:b/>
          <w:szCs w:val="20"/>
        </w:rPr>
        <w:t>Zamawiający:</w:t>
      </w:r>
      <w:r>
        <w:rPr>
          <w:rFonts w:ascii="Calibri Light" w:eastAsia="Calibri" w:hAnsi="Calibri Light" w:cs="Calibri Light"/>
          <w:b/>
          <w:szCs w:val="20"/>
        </w:rPr>
        <w:tab/>
      </w:r>
      <w:r>
        <w:rPr>
          <w:rFonts w:ascii="Calibri Light" w:eastAsia="Calibri" w:hAnsi="Calibri Light" w:cs="Calibri Light"/>
          <w:b/>
          <w:szCs w:val="20"/>
        </w:rPr>
        <w:tab/>
      </w:r>
      <w:r>
        <w:rPr>
          <w:rFonts w:ascii="Calibri Light" w:eastAsia="Calibri" w:hAnsi="Calibri Light" w:cs="Calibri Light"/>
          <w:b/>
          <w:szCs w:val="20"/>
        </w:rPr>
        <w:tab/>
      </w:r>
      <w:r>
        <w:rPr>
          <w:rFonts w:ascii="Calibri Light" w:eastAsia="Calibri" w:hAnsi="Calibri Light" w:cs="Calibri Light"/>
          <w:b/>
          <w:szCs w:val="20"/>
        </w:rPr>
        <w:tab/>
      </w:r>
      <w:r>
        <w:rPr>
          <w:rFonts w:ascii="Calibri Light" w:eastAsia="Calibri" w:hAnsi="Calibri Light" w:cs="Calibri Light"/>
          <w:b/>
          <w:szCs w:val="20"/>
        </w:rPr>
        <w:tab/>
      </w:r>
      <w:r>
        <w:rPr>
          <w:rFonts w:ascii="Calibri Light" w:eastAsia="Calibri" w:hAnsi="Calibri Light" w:cs="Calibri Light"/>
          <w:b/>
          <w:szCs w:val="20"/>
        </w:rPr>
        <w:tab/>
      </w:r>
      <w:r>
        <w:rPr>
          <w:rFonts w:ascii="Calibri Light" w:eastAsia="Calibri" w:hAnsi="Calibri Light" w:cs="Calibri Light"/>
          <w:b/>
          <w:szCs w:val="20"/>
        </w:rPr>
        <w:tab/>
      </w:r>
      <w:r>
        <w:rPr>
          <w:rFonts w:ascii="Calibri Light" w:eastAsia="Calibri" w:hAnsi="Calibri Light" w:cs="Calibri Light"/>
          <w:b/>
          <w:szCs w:val="20"/>
        </w:rPr>
        <w:tab/>
      </w:r>
      <w:r>
        <w:rPr>
          <w:rFonts w:ascii="Calibri Light" w:eastAsia="Calibri" w:hAnsi="Calibri Light" w:cs="Calibri Light"/>
          <w:b/>
          <w:szCs w:val="20"/>
        </w:rPr>
        <w:tab/>
      </w:r>
      <w:r>
        <w:rPr>
          <w:rFonts w:ascii="Calibri Light" w:eastAsia="Calibri" w:hAnsi="Calibri Light" w:cs="Calibri Light"/>
          <w:b/>
          <w:szCs w:val="20"/>
        </w:rPr>
        <w:tab/>
        <w:t>Wykonawca:</w:t>
      </w:r>
    </w:p>
    <w:p w14:paraId="0707BF4C" w14:textId="77777777" w:rsidR="00ED40E4" w:rsidRDefault="00ED40E4" w:rsidP="00ED40E4">
      <w:pPr>
        <w:ind w:left="38" w:right="-21"/>
        <w:rPr>
          <w:rFonts w:ascii="Calibri Light" w:eastAsia="Calibri" w:hAnsi="Calibri Light" w:cs="Calibri Light"/>
          <w:b/>
          <w:szCs w:val="20"/>
        </w:rPr>
      </w:pPr>
      <w:r>
        <w:rPr>
          <w:rFonts w:ascii="Calibri Light" w:hAnsi="Calibri Light" w:cs="Calibri Light"/>
          <w:bCs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Cs w:val="20"/>
        </w:rPr>
        <w:tab/>
      </w:r>
      <w:r>
        <w:rPr>
          <w:rFonts w:ascii="Calibri Light" w:hAnsi="Calibri Light" w:cs="Calibri Light"/>
          <w:bCs/>
          <w:szCs w:val="20"/>
        </w:rPr>
        <w:tab/>
      </w:r>
      <w:r>
        <w:rPr>
          <w:rFonts w:ascii="Calibri Light" w:hAnsi="Calibri Light" w:cs="Calibri Light"/>
          <w:bCs/>
          <w:szCs w:val="20"/>
        </w:rPr>
        <w:tab/>
      </w:r>
      <w:r>
        <w:rPr>
          <w:rFonts w:ascii="Calibri Light" w:hAnsi="Calibri Light" w:cs="Calibri Light"/>
          <w:bCs/>
          <w:szCs w:val="20"/>
        </w:rPr>
        <w:tab/>
      </w:r>
      <w:r>
        <w:rPr>
          <w:rFonts w:ascii="Calibri Light" w:hAnsi="Calibri Light" w:cs="Calibri Light"/>
          <w:bCs/>
          <w:szCs w:val="20"/>
        </w:rPr>
        <w:tab/>
      </w:r>
      <w:r>
        <w:rPr>
          <w:rFonts w:ascii="Calibri Light" w:hAnsi="Calibri Light" w:cs="Calibri Light"/>
          <w:bCs/>
          <w:szCs w:val="20"/>
        </w:rPr>
        <w:tab/>
        <w:t>………………………………………………</w:t>
      </w:r>
    </w:p>
    <w:p w14:paraId="4F4286F9" w14:textId="77777777" w:rsidR="00ED40E4" w:rsidRDefault="00ED40E4" w:rsidP="00ED40E4">
      <w:pPr>
        <w:ind w:left="38" w:right="-21"/>
        <w:rPr>
          <w:rFonts w:ascii="Calibri Light" w:eastAsia="Calibri" w:hAnsi="Calibri Light" w:cs="Calibri Light"/>
          <w:b/>
          <w:szCs w:val="20"/>
        </w:rPr>
      </w:pPr>
      <w:r>
        <w:rPr>
          <w:rFonts w:ascii="Calibri Light" w:hAnsi="Calibri Light" w:cs="Calibri Light"/>
          <w:bCs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Cs w:val="20"/>
        </w:rPr>
        <w:tab/>
      </w:r>
      <w:r>
        <w:rPr>
          <w:rFonts w:ascii="Calibri Light" w:hAnsi="Calibri Light" w:cs="Calibri Light"/>
          <w:bCs/>
          <w:szCs w:val="20"/>
        </w:rPr>
        <w:tab/>
      </w:r>
      <w:r>
        <w:rPr>
          <w:rFonts w:ascii="Calibri Light" w:hAnsi="Calibri Light" w:cs="Calibri Light"/>
          <w:bCs/>
          <w:szCs w:val="20"/>
        </w:rPr>
        <w:tab/>
      </w:r>
      <w:r>
        <w:rPr>
          <w:rFonts w:ascii="Calibri Light" w:hAnsi="Calibri Light" w:cs="Calibri Light"/>
          <w:bCs/>
          <w:szCs w:val="20"/>
        </w:rPr>
        <w:tab/>
      </w:r>
      <w:r>
        <w:rPr>
          <w:rFonts w:ascii="Calibri Light" w:hAnsi="Calibri Light" w:cs="Calibri Light"/>
          <w:bCs/>
          <w:szCs w:val="20"/>
        </w:rPr>
        <w:tab/>
      </w:r>
      <w:r>
        <w:rPr>
          <w:rFonts w:ascii="Calibri Light" w:hAnsi="Calibri Light" w:cs="Calibri Light"/>
          <w:bCs/>
          <w:szCs w:val="20"/>
        </w:rPr>
        <w:tab/>
        <w:t>………………………………………………</w:t>
      </w:r>
    </w:p>
    <w:p w14:paraId="40E1CB57" w14:textId="209B0938" w:rsidR="00ED40E4" w:rsidRDefault="00ED40E4" w:rsidP="00A83B80">
      <w:pPr>
        <w:ind w:left="38" w:right="-21"/>
        <w:rPr>
          <w:rFonts w:ascii="Calibri Light" w:eastAsia="Calibri" w:hAnsi="Calibri Light" w:cs="Calibri Light"/>
          <w:b/>
          <w:szCs w:val="20"/>
        </w:rPr>
      </w:pPr>
      <w:r>
        <w:rPr>
          <w:rFonts w:ascii="Calibri Light" w:hAnsi="Calibri Light" w:cs="Calibri Light"/>
          <w:bCs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Cs w:val="20"/>
        </w:rPr>
        <w:tab/>
      </w:r>
      <w:r>
        <w:rPr>
          <w:rFonts w:ascii="Calibri Light" w:hAnsi="Calibri Light" w:cs="Calibri Light"/>
          <w:bCs/>
          <w:szCs w:val="20"/>
        </w:rPr>
        <w:tab/>
      </w:r>
      <w:r>
        <w:rPr>
          <w:rFonts w:ascii="Calibri Light" w:hAnsi="Calibri Light" w:cs="Calibri Light"/>
          <w:bCs/>
          <w:szCs w:val="20"/>
        </w:rPr>
        <w:tab/>
      </w:r>
      <w:r>
        <w:rPr>
          <w:rFonts w:ascii="Calibri Light" w:hAnsi="Calibri Light" w:cs="Calibri Light"/>
          <w:bCs/>
          <w:szCs w:val="20"/>
        </w:rPr>
        <w:tab/>
      </w:r>
      <w:r>
        <w:rPr>
          <w:rFonts w:ascii="Calibri Light" w:hAnsi="Calibri Light" w:cs="Calibri Light"/>
          <w:bCs/>
          <w:szCs w:val="20"/>
        </w:rPr>
        <w:tab/>
      </w:r>
      <w:r>
        <w:rPr>
          <w:rFonts w:ascii="Calibri Light" w:hAnsi="Calibri Light" w:cs="Calibri Light"/>
          <w:bCs/>
          <w:szCs w:val="20"/>
        </w:rPr>
        <w:tab/>
        <w:t>………………………………………………</w:t>
      </w:r>
    </w:p>
    <w:p w14:paraId="3142B0E8" w14:textId="77777777" w:rsidR="00ED40E4" w:rsidRDefault="00ED40E4" w:rsidP="00ED40E4">
      <w:pPr>
        <w:ind w:left="38" w:right="392"/>
        <w:rPr>
          <w:rFonts w:ascii="Calibri Light" w:eastAsia="Calibri" w:hAnsi="Calibri Light" w:cs="Calibri Light"/>
          <w:b/>
          <w:szCs w:val="20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16"/>
        <w:gridCol w:w="5234"/>
      </w:tblGrid>
      <w:tr w:rsidR="00ED40E4" w14:paraId="5D9929FC" w14:textId="77777777" w:rsidTr="00ED40E4">
        <w:trPr>
          <w:trHeight w:val="535"/>
        </w:trPr>
        <w:tc>
          <w:tcPr>
            <w:tcW w:w="1391" w:type="dxa"/>
            <w:vMerge w:val="restart"/>
            <w:vAlign w:val="center"/>
            <w:hideMark/>
          </w:tcPr>
          <w:p w14:paraId="66898820" w14:textId="77777777" w:rsidR="00ED40E4" w:rsidRDefault="00ED40E4">
            <w:pPr>
              <w:ind w:right="392"/>
              <w:rPr>
                <w:rFonts w:ascii="Calibri Light" w:eastAsia="Calibri" w:hAnsi="Calibri Light" w:cs="Calibri Light"/>
                <w:b/>
                <w:szCs w:val="20"/>
              </w:rPr>
            </w:pPr>
            <w:r>
              <w:rPr>
                <w:rFonts w:ascii="Calibri Light" w:eastAsia="Calibri" w:hAnsi="Calibri Light" w:cs="Calibri Light"/>
                <w:b/>
                <w:szCs w:val="20"/>
              </w:rPr>
              <w:t>Dotyczy: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381748" w14:textId="77777777" w:rsidR="00ED40E4" w:rsidRDefault="00ED40E4">
            <w:pPr>
              <w:rPr>
                <w:rFonts w:ascii="Calibri Light" w:eastAsia="Calibri" w:hAnsi="Calibri Light" w:cs="Calibri Light"/>
                <w:szCs w:val="20"/>
              </w:rPr>
            </w:pPr>
            <w:r>
              <w:rPr>
                <w:rFonts w:ascii="Calibri Light" w:eastAsia="Calibri" w:hAnsi="Calibri Light" w:cs="Calibri Light"/>
                <w:szCs w:val="20"/>
              </w:rPr>
              <w:t>Zapytania ofertowego nr: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0F8FA"/>
          </w:tcPr>
          <w:p w14:paraId="13E1EEF7" w14:textId="77777777" w:rsidR="00ED40E4" w:rsidRDefault="00ED40E4">
            <w:pPr>
              <w:rPr>
                <w:rFonts w:ascii="Calibri Light" w:eastAsia="Calibri" w:hAnsi="Calibri Light" w:cs="Calibri Light"/>
                <w:szCs w:val="20"/>
              </w:rPr>
            </w:pPr>
          </w:p>
        </w:tc>
      </w:tr>
      <w:tr w:rsidR="00ED40E4" w14:paraId="47AE5D1A" w14:textId="77777777" w:rsidTr="00ED40E4">
        <w:trPr>
          <w:trHeight w:val="555"/>
        </w:trPr>
        <w:tc>
          <w:tcPr>
            <w:tcW w:w="0" w:type="auto"/>
            <w:vMerge/>
            <w:vAlign w:val="center"/>
            <w:hideMark/>
          </w:tcPr>
          <w:p w14:paraId="57EC817C" w14:textId="77777777" w:rsidR="00ED40E4" w:rsidRDefault="00ED40E4">
            <w:pPr>
              <w:rPr>
                <w:rFonts w:ascii="Calibri Light" w:eastAsia="Calibri" w:hAnsi="Calibri Light" w:cs="Calibri Light"/>
                <w:b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306331" w14:textId="77777777" w:rsidR="00ED40E4" w:rsidRDefault="00ED40E4">
            <w:pPr>
              <w:rPr>
                <w:rFonts w:ascii="Calibri Light" w:eastAsia="Calibri" w:hAnsi="Calibri Light" w:cs="Calibri Light"/>
                <w:szCs w:val="20"/>
              </w:rPr>
            </w:pPr>
            <w:r>
              <w:rPr>
                <w:rFonts w:ascii="Calibri Light" w:eastAsia="Calibri" w:hAnsi="Calibri Light" w:cs="Calibri Light"/>
                <w:szCs w:val="20"/>
              </w:rPr>
              <w:t>na: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0F8FA"/>
          </w:tcPr>
          <w:p w14:paraId="065A0CEC" w14:textId="77777777" w:rsidR="00ED40E4" w:rsidRDefault="00ED40E4">
            <w:pPr>
              <w:rPr>
                <w:rFonts w:ascii="Calibri Light" w:eastAsia="Calibri" w:hAnsi="Calibri Light" w:cs="Calibri Light"/>
                <w:szCs w:val="20"/>
              </w:rPr>
            </w:pPr>
          </w:p>
        </w:tc>
      </w:tr>
    </w:tbl>
    <w:p w14:paraId="088E676C" w14:textId="312CD959" w:rsidR="003E4AFA" w:rsidRDefault="003E4AFA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5536"/>
        <w:gridCol w:w="3004"/>
      </w:tblGrid>
      <w:tr w:rsidR="003E4AFA" w14:paraId="1766FB06" w14:textId="77777777" w:rsidTr="00A83B80">
        <w:trPr>
          <w:trHeight w:val="20"/>
        </w:trPr>
        <w:tc>
          <w:tcPr>
            <w:tcW w:w="517" w:type="dxa"/>
          </w:tcPr>
          <w:p w14:paraId="6C60212A" w14:textId="3DB56069" w:rsidR="003E4AFA" w:rsidRPr="00A83B80" w:rsidRDefault="003E4AFA" w:rsidP="00A83B80">
            <w:pPr>
              <w:pStyle w:val="Standard"/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B8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540" w:type="dxa"/>
          </w:tcPr>
          <w:p w14:paraId="3EE54B75" w14:textId="4213A600" w:rsidR="003E4AFA" w:rsidRPr="00A83B80" w:rsidRDefault="00A83B80" w:rsidP="00A83B80">
            <w:pPr>
              <w:pStyle w:val="Standard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83B80">
              <w:rPr>
                <w:rFonts w:ascii="Arial" w:hAnsi="Arial" w:cs="Arial"/>
                <w:sz w:val="22"/>
                <w:szCs w:val="22"/>
              </w:rPr>
              <w:t>Zakres:</w:t>
            </w:r>
          </w:p>
        </w:tc>
        <w:tc>
          <w:tcPr>
            <w:tcW w:w="3005" w:type="dxa"/>
          </w:tcPr>
          <w:p w14:paraId="7D8CA370" w14:textId="5B356AC0" w:rsidR="003E4AFA" w:rsidRPr="00A83B80" w:rsidRDefault="003E4AFA" w:rsidP="00A83B80">
            <w:pPr>
              <w:pStyle w:val="Standard"/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B80">
              <w:rPr>
                <w:rFonts w:ascii="Arial" w:hAnsi="Arial" w:cs="Arial"/>
                <w:sz w:val="22"/>
                <w:szCs w:val="22"/>
              </w:rPr>
              <w:t>Wyniki:</w:t>
            </w:r>
          </w:p>
        </w:tc>
      </w:tr>
      <w:tr w:rsidR="003E4AFA" w14:paraId="73F20B10" w14:textId="77777777" w:rsidTr="00A83B80">
        <w:tc>
          <w:tcPr>
            <w:tcW w:w="517" w:type="dxa"/>
          </w:tcPr>
          <w:p w14:paraId="776FD8C3" w14:textId="467C4100" w:rsidR="003E4AFA" w:rsidRPr="00A83B80" w:rsidRDefault="003E4AFA" w:rsidP="00A83B80">
            <w:pPr>
              <w:pStyle w:val="Standard"/>
              <w:tabs>
                <w:tab w:val="left" w:pos="284"/>
              </w:tabs>
              <w:spacing w:line="276" w:lineRule="auto"/>
              <w:contextualSpacing/>
              <w:rPr>
                <w:rFonts w:ascii="Arial" w:hAnsi="Arial" w:cs="Arial"/>
              </w:rPr>
            </w:pPr>
            <w:r w:rsidRPr="00A83B80">
              <w:rPr>
                <w:rFonts w:ascii="Arial" w:hAnsi="Arial" w:cs="Arial"/>
              </w:rPr>
              <w:t>1.</w:t>
            </w:r>
          </w:p>
        </w:tc>
        <w:tc>
          <w:tcPr>
            <w:tcW w:w="5540" w:type="dxa"/>
          </w:tcPr>
          <w:p w14:paraId="208B2C2B" w14:textId="77777777" w:rsidR="003E4AFA" w:rsidRPr="00A83B80" w:rsidRDefault="003E4AFA" w:rsidP="00A83B80">
            <w:pPr>
              <w:spacing w:before="120" w:after="120" w:line="276" w:lineRule="auto"/>
              <w:contextualSpacing/>
              <w:jc w:val="left"/>
              <w:rPr>
                <w:bCs/>
                <w:color w:val="000000" w:themeColor="text1"/>
                <w:szCs w:val="20"/>
              </w:rPr>
            </w:pPr>
            <w:r w:rsidRPr="00A83B80">
              <w:rPr>
                <w:bCs/>
                <w:color w:val="000000" w:themeColor="text1"/>
                <w:szCs w:val="20"/>
              </w:rPr>
              <w:t>Testowanie lamp ksenonowych i wymiarowanie komory:</w:t>
            </w:r>
          </w:p>
          <w:p w14:paraId="18DBAD26" w14:textId="162A41C5" w:rsidR="003E4AFA" w:rsidRPr="00A83B80" w:rsidRDefault="003E4AFA" w:rsidP="00A83B80">
            <w:pPr>
              <w:pStyle w:val="Standard"/>
              <w:tabs>
                <w:tab w:val="left" w:pos="284"/>
              </w:tabs>
              <w:spacing w:line="276" w:lineRule="auto"/>
              <w:contextualSpacing/>
              <w:rPr>
                <w:rFonts w:ascii="Arial" w:hAnsi="Arial" w:cs="Arial"/>
              </w:rPr>
            </w:pPr>
            <w:r w:rsidRPr="00A83B80">
              <w:rPr>
                <w:rFonts w:ascii="Arial" w:hAnsi="Arial" w:cs="Arial"/>
                <w:bCs/>
                <w:color w:val="000000" w:themeColor="text1"/>
              </w:rPr>
              <w:t xml:space="preserve">Testowanie różnych lamp ksenonowych (moc: 1,6kW - 2,2kW z możliwością regulacji natężenia promieniowania). Pomiar wartości i równomierności rozkładu </w:t>
            </w:r>
            <w:proofErr w:type="spellStart"/>
            <w:r w:rsidRPr="00A83B80">
              <w:rPr>
                <w:rFonts w:ascii="Arial" w:hAnsi="Arial" w:cs="Arial"/>
                <w:bCs/>
                <w:color w:val="000000" w:themeColor="text1"/>
              </w:rPr>
              <w:t>irradiancji</w:t>
            </w:r>
            <w:proofErr w:type="spellEnd"/>
            <w:r w:rsidRPr="00A83B80">
              <w:rPr>
                <w:rFonts w:ascii="Arial" w:hAnsi="Arial" w:cs="Arial"/>
                <w:bCs/>
                <w:color w:val="000000" w:themeColor="text1"/>
              </w:rPr>
              <w:t xml:space="preserve"> (E-natężenie promieniowania) oraz temperatury (BPT – temperatura na czarnym panelu nieizolowanym) wewnątrz przygotowanego obszaru. Określenie możliwości rozszerzania przestrzeni pokrytej panelami w celu zwiększenia odzysku energii. Wyznaczenie niezbędnej ilości lamp i wymiarów urządzenia potwierdzone analizą uwzględniającą optymalizacje i ergonomiczność rozwiązań</w:t>
            </w:r>
          </w:p>
        </w:tc>
        <w:tc>
          <w:tcPr>
            <w:tcW w:w="3005" w:type="dxa"/>
          </w:tcPr>
          <w:p w14:paraId="0F22A3C7" w14:textId="77777777" w:rsidR="003E4AFA" w:rsidRPr="00A83B80" w:rsidRDefault="003E4AFA" w:rsidP="00A83B80">
            <w:pPr>
              <w:spacing w:before="120" w:after="120" w:line="276" w:lineRule="auto"/>
              <w:contextualSpacing/>
              <w:jc w:val="left"/>
              <w:rPr>
                <w:bCs/>
                <w:color w:val="000000" w:themeColor="text1"/>
                <w:szCs w:val="20"/>
              </w:rPr>
            </w:pPr>
            <w:r w:rsidRPr="00A83B80">
              <w:rPr>
                <w:bCs/>
                <w:color w:val="000000" w:themeColor="text1"/>
                <w:szCs w:val="20"/>
              </w:rPr>
              <w:t>Dobór odpowiednich lamp</w:t>
            </w:r>
          </w:p>
          <w:p w14:paraId="3EF1BDD1" w14:textId="77777777" w:rsidR="003E4AFA" w:rsidRPr="00A83B80" w:rsidRDefault="003E4AFA" w:rsidP="00A83B80">
            <w:pPr>
              <w:spacing w:line="276" w:lineRule="auto"/>
              <w:ind w:left="0"/>
              <w:jc w:val="left"/>
              <w:rPr>
                <w:bCs/>
                <w:color w:val="000000" w:themeColor="text1"/>
                <w:szCs w:val="20"/>
              </w:rPr>
            </w:pPr>
            <w:r w:rsidRPr="00A83B80">
              <w:rPr>
                <w:bCs/>
                <w:color w:val="000000" w:themeColor="text1"/>
                <w:szCs w:val="20"/>
              </w:rPr>
              <w:t xml:space="preserve">Raport: Rozkład </w:t>
            </w:r>
            <w:proofErr w:type="spellStart"/>
            <w:r w:rsidRPr="00A83B80">
              <w:rPr>
                <w:bCs/>
                <w:color w:val="000000" w:themeColor="text1"/>
                <w:szCs w:val="20"/>
              </w:rPr>
              <w:t>irradiancji</w:t>
            </w:r>
            <w:proofErr w:type="spellEnd"/>
            <w:r w:rsidRPr="00A83B80">
              <w:rPr>
                <w:bCs/>
                <w:color w:val="000000" w:themeColor="text1"/>
                <w:szCs w:val="20"/>
              </w:rPr>
              <w:t xml:space="preserve"> i wartość temperatury dla badanych układów zgodne z PN EN ISO 16474-1;-2, E≥0,7E</w:t>
            </w:r>
            <w:r w:rsidRPr="00A83B80">
              <w:rPr>
                <w:bCs/>
                <w:color w:val="000000" w:themeColor="text1"/>
                <w:szCs w:val="20"/>
                <w:vertAlign w:val="subscript"/>
              </w:rPr>
              <w:t>max</w:t>
            </w:r>
            <w:r w:rsidRPr="00A83B80">
              <w:rPr>
                <w:bCs/>
                <w:color w:val="000000" w:themeColor="text1"/>
                <w:szCs w:val="20"/>
              </w:rPr>
              <w:t>; BPT=63±3°C; Filtr DL: E</w:t>
            </w:r>
            <w:r w:rsidRPr="00A83B80">
              <w:rPr>
                <w:bCs/>
                <w:color w:val="000000" w:themeColor="text1"/>
                <w:szCs w:val="20"/>
                <w:vertAlign w:val="subscript"/>
              </w:rPr>
              <w:t>300-400(</w:t>
            </w:r>
            <w:proofErr w:type="spellStart"/>
            <w:r w:rsidRPr="00A83B80">
              <w:rPr>
                <w:bCs/>
                <w:color w:val="000000" w:themeColor="text1"/>
                <w:szCs w:val="20"/>
                <w:vertAlign w:val="subscript"/>
              </w:rPr>
              <w:t>nm</w:t>
            </w:r>
            <w:proofErr w:type="spellEnd"/>
            <w:r w:rsidRPr="00A83B80">
              <w:rPr>
                <w:bCs/>
                <w:color w:val="000000" w:themeColor="text1"/>
                <w:szCs w:val="20"/>
                <w:vertAlign w:val="subscript"/>
              </w:rPr>
              <w:t xml:space="preserve">) </w:t>
            </w:r>
            <w:r w:rsidRPr="00A83B80">
              <w:rPr>
                <w:bCs/>
                <w:color w:val="000000" w:themeColor="text1"/>
                <w:szCs w:val="20"/>
              </w:rPr>
              <w:t>= 60±2 W/m</w:t>
            </w:r>
            <w:r w:rsidRPr="00A83B80">
              <w:rPr>
                <w:bCs/>
                <w:color w:val="000000" w:themeColor="text1"/>
                <w:szCs w:val="20"/>
                <w:vertAlign w:val="superscript"/>
              </w:rPr>
              <w:t>2</w:t>
            </w:r>
          </w:p>
          <w:p w14:paraId="289612D2" w14:textId="77777777" w:rsidR="003E4AFA" w:rsidRPr="00A83B80" w:rsidRDefault="003E4AFA" w:rsidP="00A83B80">
            <w:pPr>
              <w:spacing w:before="120" w:after="120" w:line="276" w:lineRule="auto"/>
              <w:contextualSpacing/>
              <w:jc w:val="left"/>
              <w:rPr>
                <w:bCs/>
                <w:color w:val="000000" w:themeColor="text1"/>
                <w:szCs w:val="20"/>
              </w:rPr>
            </w:pPr>
            <w:r w:rsidRPr="00A83B80">
              <w:rPr>
                <w:szCs w:val="20"/>
              </w:rPr>
              <w:br/>
            </w:r>
            <w:r w:rsidRPr="00A83B80">
              <w:rPr>
                <w:bCs/>
                <w:color w:val="000000" w:themeColor="text1"/>
                <w:szCs w:val="20"/>
              </w:rPr>
              <w:t>Rysunek techniczny urządzenia</w:t>
            </w:r>
          </w:p>
          <w:p w14:paraId="0B513B5F" w14:textId="624F7B87" w:rsidR="003E4AFA" w:rsidRPr="00A83B80" w:rsidRDefault="003E4AFA" w:rsidP="00A83B80">
            <w:pPr>
              <w:spacing w:line="276" w:lineRule="auto"/>
              <w:ind w:left="0"/>
              <w:jc w:val="left"/>
              <w:rPr>
                <w:bCs/>
                <w:color w:val="000000" w:themeColor="text1"/>
                <w:szCs w:val="20"/>
              </w:rPr>
            </w:pPr>
            <w:r w:rsidRPr="00A83B80">
              <w:rPr>
                <w:bCs/>
                <w:color w:val="000000" w:themeColor="text1"/>
                <w:szCs w:val="20"/>
              </w:rPr>
              <w:t>Wymiarowanie prototypu na podstawie analizy ekonomicznej obejmującej możliwości rozwinięcia powierzchni komory a zwiększenie odzysku energii w oparciu o uzyskane w pkt. 1 wyniki. Min. liczba lamp: 3.</w:t>
            </w:r>
          </w:p>
          <w:p w14:paraId="3E8E4B78" w14:textId="3DA98136" w:rsidR="003E4AFA" w:rsidRPr="00A83B80" w:rsidRDefault="00A83B80" w:rsidP="00A83B80">
            <w:pPr>
              <w:pStyle w:val="Standard"/>
              <w:tabs>
                <w:tab w:val="left" w:pos="284"/>
              </w:tabs>
              <w:spacing w:line="276" w:lineRule="auto"/>
              <w:contextualSpacing/>
              <w:rPr>
                <w:rFonts w:ascii="Arial" w:hAnsi="Arial" w:cs="Arial"/>
              </w:rPr>
            </w:pPr>
            <w:r w:rsidRPr="00A83B80">
              <w:rPr>
                <w:rFonts w:ascii="Arial" w:hAnsi="Arial" w:cs="Arial"/>
              </w:rPr>
              <w:br/>
            </w:r>
            <w:r w:rsidR="00BB398C" w:rsidRPr="00A83B80">
              <w:rPr>
                <w:rFonts w:ascii="Arial" w:hAnsi="Arial" w:cs="Arial"/>
              </w:rPr>
              <w:t xml:space="preserve">/ </w:t>
            </w:r>
            <w:r w:rsidRPr="00A83B80">
              <w:rPr>
                <w:rFonts w:ascii="Arial" w:hAnsi="Arial" w:cs="Arial"/>
              </w:rPr>
              <w:t>WERYFIKACJA ETAPU I</w:t>
            </w:r>
          </w:p>
        </w:tc>
      </w:tr>
      <w:tr w:rsidR="003E4AFA" w14:paraId="0E4CE717" w14:textId="77777777" w:rsidTr="00A83B80">
        <w:tc>
          <w:tcPr>
            <w:tcW w:w="517" w:type="dxa"/>
          </w:tcPr>
          <w:p w14:paraId="279F682A" w14:textId="66EAE6AF" w:rsidR="003E4AFA" w:rsidRPr="00A83B80" w:rsidRDefault="003E4AFA" w:rsidP="00A83B80">
            <w:pPr>
              <w:pStyle w:val="Standard"/>
              <w:tabs>
                <w:tab w:val="left" w:pos="284"/>
              </w:tabs>
              <w:spacing w:line="276" w:lineRule="auto"/>
              <w:contextualSpacing/>
              <w:rPr>
                <w:rFonts w:ascii="Arial" w:hAnsi="Arial" w:cs="Arial"/>
              </w:rPr>
            </w:pPr>
            <w:r w:rsidRPr="00A83B80">
              <w:rPr>
                <w:rFonts w:ascii="Arial" w:hAnsi="Arial" w:cs="Arial"/>
              </w:rPr>
              <w:t>2.</w:t>
            </w:r>
          </w:p>
        </w:tc>
        <w:tc>
          <w:tcPr>
            <w:tcW w:w="5540" w:type="dxa"/>
          </w:tcPr>
          <w:p w14:paraId="6ACB236B" w14:textId="77777777" w:rsidR="003E4AFA" w:rsidRPr="00A83B80" w:rsidRDefault="003E4AFA" w:rsidP="00A83B80">
            <w:pPr>
              <w:spacing w:before="120" w:after="120" w:line="276" w:lineRule="auto"/>
              <w:contextualSpacing/>
              <w:jc w:val="left"/>
              <w:rPr>
                <w:bCs/>
                <w:color w:val="000000" w:themeColor="text1"/>
                <w:szCs w:val="20"/>
              </w:rPr>
            </w:pPr>
            <w:r w:rsidRPr="00A83B80">
              <w:rPr>
                <w:bCs/>
                <w:color w:val="000000" w:themeColor="text1"/>
                <w:szCs w:val="20"/>
              </w:rPr>
              <w:t>Testowanie paneli fotowoltaicznych, dobór optymalnego systemu przetwarzania i magazynowania energii:</w:t>
            </w:r>
          </w:p>
          <w:p w14:paraId="296BD6C5" w14:textId="0E1AA7E0" w:rsidR="003E4AFA" w:rsidRPr="00A83B80" w:rsidRDefault="003E4AFA" w:rsidP="00A83B80">
            <w:pPr>
              <w:pStyle w:val="Standard"/>
              <w:tabs>
                <w:tab w:val="left" w:pos="284"/>
              </w:tabs>
              <w:spacing w:line="276" w:lineRule="auto"/>
              <w:contextualSpacing/>
              <w:rPr>
                <w:rFonts w:ascii="Arial" w:hAnsi="Arial" w:cs="Arial"/>
              </w:rPr>
            </w:pPr>
            <w:r w:rsidRPr="00A83B80">
              <w:rPr>
                <w:rFonts w:ascii="Arial" w:hAnsi="Arial" w:cs="Arial"/>
                <w:bCs/>
                <w:color w:val="000000" w:themeColor="text1"/>
              </w:rPr>
              <w:t>Testowanie różnych typów paneli fotowoltaicznych i ich wydajności w zależności od zastosowanych lamp we wstępnie przygotowanym obszarze. Pomiar wartości odzysku energii i wyznaczenie współczynnika temperaturowego mocy PMPP [%/C] dla analizowanych układów w funkcji czasu. Wytypowanie najefektywniejszego rozwiązania przez wyznaczenie sprawności eksperymentalnej (</w:t>
            </w:r>
            <w:proofErr w:type="spellStart"/>
            <w:r w:rsidRPr="00A83B80">
              <w:rPr>
                <w:rFonts w:ascii="Arial" w:hAnsi="Arial" w:cs="Arial"/>
                <w:bCs/>
                <w:color w:val="000000" w:themeColor="text1"/>
              </w:rPr>
              <w:t>ƞ</w:t>
            </w:r>
            <w:r w:rsidRPr="00A83B80">
              <w:rPr>
                <w:rFonts w:ascii="Arial" w:hAnsi="Arial" w:cs="Arial"/>
                <w:bCs/>
                <w:color w:val="000000" w:themeColor="text1"/>
                <w:vertAlign w:val="subscript"/>
              </w:rPr>
              <w:t>e</w:t>
            </w:r>
            <w:proofErr w:type="spellEnd"/>
            <w:r w:rsidRPr="00A83B80">
              <w:rPr>
                <w:rFonts w:ascii="Arial" w:hAnsi="Arial" w:cs="Arial"/>
                <w:bCs/>
                <w:color w:val="000000" w:themeColor="text1"/>
              </w:rPr>
              <w:t xml:space="preserve">). Dobór optymalnego system przetwarzania i magazynowania energii (przetworniki, </w:t>
            </w:r>
            <w:r w:rsidRPr="00A83B80">
              <w:rPr>
                <w:rFonts w:ascii="Arial" w:hAnsi="Arial" w:cs="Arial"/>
                <w:bCs/>
                <w:color w:val="000000" w:themeColor="text1"/>
              </w:rPr>
              <w:lastRenderedPageBreak/>
              <w:t>akumulator) lub wykorzystania uzyskanej energii (np. zasilanie pompy doprowadzającej wodę do zraszaczy). Stworzenie projektu układu fotowoltaicznego.</w:t>
            </w:r>
          </w:p>
        </w:tc>
        <w:tc>
          <w:tcPr>
            <w:tcW w:w="3005" w:type="dxa"/>
          </w:tcPr>
          <w:p w14:paraId="7769A345" w14:textId="77777777" w:rsidR="003E4AFA" w:rsidRPr="00A83B80" w:rsidRDefault="003E4AFA" w:rsidP="00A83B80">
            <w:pPr>
              <w:spacing w:before="120" w:after="120" w:line="276" w:lineRule="auto"/>
              <w:contextualSpacing/>
              <w:jc w:val="left"/>
              <w:rPr>
                <w:bCs/>
                <w:color w:val="000000" w:themeColor="text1"/>
                <w:szCs w:val="20"/>
              </w:rPr>
            </w:pPr>
            <w:r w:rsidRPr="00A83B80">
              <w:rPr>
                <w:bCs/>
                <w:color w:val="000000" w:themeColor="text1"/>
                <w:szCs w:val="20"/>
              </w:rPr>
              <w:lastRenderedPageBreak/>
              <w:t>Dobór paneli fotowoltaicznych</w:t>
            </w:r>
          </w:p>
          <w:p w14:paraId="2AA985A7" w14:textId="6A451187" w:rsidR="003E4AFA" w:rsidRPr="00A83B80" w:rsidRDefault="003E4AFA" w:rsidP="00A83B80">
            <w:pPr>
              <w:spacing w:line="276" w:lineRule="auto"/>
              <w:ind w:left="0"/>
              <w:jc w:val="left"/>
              <w:rPr>
                <w:bCs/>
                <w:color w:val="000000" w:themeColor="text1"/>
                <w:szCs w:val="20"/>
              </w:rPr>
            </w:pPr>
            <w:r w:rsidRPr="00A83B80">
              <w:rPr>
                <w:bCs/>
                <w:color w:val="000000" w:themeColor="text1"/>
                <w:szCs w:val="20"/>
              </w:rPr>
              <w:t>Raport: Pomiar odzysku energii, wyznaczenie współczynnika temperaturowego mocy PMPP [%/C] dla badanych układów w funkcji czasu do ustabilizowania się wartości - wykres, ƞ</w:t>
            </w:r>
            <w:r w:rsidRPr="00A83B80">
              <w:rPr>
                <w:bCs/>
                <w:color w:val="000000" w:themeColor="text1"/>
                <w:szCs w:val="20"/>
                <w:vertAlign w:val="subscript"/>
              </w:rPr>
              <w:t>e</w:t>
            </w:r>
            <w:r w:rsidRPr="00A83B80">
              <w:rPr>
                <w:bCs/>
                <w:color w:val="000000" w:themeColor="text1"/>
                <w:szCs w:val="20"/>
              </w:rPr>
              <w:t>≥12%, dobór.</w:t>
            </w:r>
          </w:p>
          <w:p w14:paraId="76BE53B6" w14:textId="7E9E6DFE" w:rsidR="00BB398C" w:rsidRPr="00A83B80" w:rsidRDefault="00BB398C" w:rsidP="00A83B80">
            <w:pPr>
              <w:spacing w:line="276" w:lineRule="auto"/>
              <w:ind w:left="0"/>
              <w:jc w:val="left"/>
              <w:rPr>
                <w:bCs/>
                <w:color w:val="000000" w:themeColor="text1"/>
                <w:szCs w:val="20"/>
              </w:rPr>
            </w:pPr>
          </w:p>
          <w:p w14:paraId="4195A559" w14:textId="77777777" w:rsidR="00BB398C" w:rsidRPr="00A83B80" w:rsidRDefault="00BB398C" w:rsidP="00A83B80">
            <w:pPr>
              <w:spacing w:before="120" w:after="120" w:line="276" w:lineRule="auto"/>
              <w:contextualSpacing/>
              <w:jc w:val="left"/>
              <w:rPr>
                <w:bCs/>
                <w:color w:val="000000" w:themeColor="text1"/>
                <w:szCs w:val="20"/>
              </w:rPr>
            </w:pPr>
            <w:r w:rsidRPr="00A83B80">
              <w:rPr>
                <w:bCs/>
                <w:color w:val="000000" w:themeColor="text1"/>
                <w:szCs w:val="20"/>
              </w:rPr>
              <w:lastRenderedPageBreak/>
              <w:t>Projekt układu fotowoltaicznego</w:t>
            </w:r>
          </w:p>
          <w:p w14:paraId="24F51FE6" w14:textId="77777777" w:rsidR="00BB398C" w:rsidRPr="00A83B80" w:rsidRDefault="00BB398C" w:rsidP="00A83B80">
            <w:pPr>
              <w:spacing w:line="276" w:lineRule="auto"/>
              <w:ind w:left="0"/>
              <w:jc w:val="left"/>
              <w:rPr>
                <w:bCs/>
                <w:szCs w:val="20"/>
              </w:rPr>
            </w:pPr>
            <w:r w:rsidRPr="00A83B80">
              <w:rPr>
                <w:bCs/>
                <w:color w:val="000000" w:themeColor="text1"/>
                <w:szCs w:val="20"/>
              </w:rPr>
              <w:t xml:space="preserve">Dobór podzespołów na podstawie wyników uzyskanych w pkt. 3. </w:t>
            </w:r>
            <w:r w:rsidRPr="00A83B80">
              <w:rPr>
                <w:bCs/>
                <w:szCs w:val="20"/>
              </w:rPr>
              <w:t>Ƞ</w:t>
            </w:r>
            <w:r w:rsidRPr="00A83B80">
              <w:rPr>
                <w:bCs/>
                <w:szCs w:val="20"/>
                <w:vertAlign w:val="subscript"/>
              </w:rPr>
              <w:t>przetwornik,akumulator</w:t>
            </w:r>
            <w:r w:rsidRPr="00A83B80">
              <w:rPr>
                <w:bCs/>
                <w:szCs w:val="20"/>
              </w:rPr>
              <w:t>≥80%, Magazynowanie energii z min. 2 dni i sposób wykorzystania.</w:t>
            </w:r>
          </w:p>
          <w:p w14:paraId="1EEE934D" w14:textId="77777777" w:rsidR="00BB398C" w:rsidRPr="00A83B80" w:rsidRDefault="00BB398C" w:rsidP="00A83B80">
            <w:pPr>
              <w:spacing w:line="276" w:lineRule="auto"/>
              <w:ind w:left="0"/>
              <w:jc w:val="left"/>
              <w:rPr>
                <w:bCs/>
                <w:color w:val="000000" w:themeColor="text1"/>
                <w:szCs w:val="20"/>
              </w:rPr>
            </w:pPr>
          </w:p>
          <w:p w14:paraId="291B104B" w14:textId="719627B5" w:rsidR="003E4AFA" w:rsidRPr="00A83B80" w:rsidRDefault="00BB398C" w:rsidP="00A83B80">
            <w:pPr>
              <w:pStyle w:val="Standard"/>
              <w:tabs>
                <w:tab w:val="left" w:pos="284"/>
              </w:tabs>
              <w:spacing w:line="276" w:lineRule="auto"/>
              <w:contextualSpacing/>
              <w:rPr>
                <w:rFonts w:ascii="Arial" w:hAnsi="Arial" w:cs="Arial"/>
              </w:rPr>
            </w:pPr>
            <w:r w:rsidRPr="00A83B80">
              <w:rPr>
                <w:rFonts w:ascii="Arial" w:hAnsi="Arial" w:cs="Arial"/>
              </w:rPr>
              <w:t xml:space="preserve">/ </w:t>
            </w:r>
            <w:r w:rsidR="00A83B80" w:rsidRPr="00A83B80">
              <w:rPr>
                <w:rFonts w:ascii="Arial" w:hAnsi="Arial" w:cs="Arial"/>
              </w:rPr>
              <w:t>WERYFIKACJA ETAPU II</w:t>
            </w:r>
          </w:p>
        </w:tc>
      </w:tr>
      <w:tr w:rsidR="003E4AFA" w14:paraId="3BD6D1A9" w14:textId="77777777" w:rsidTr="00A83B80">
        <w:tc>
          <w:tcPr>
            <w:tcW w:w="517" w:type="dxa"/>
          </w:tcPr>
          <w:p w14:paraId="374A08AA" w14:textId="0B356009" w:rsidR="003E4AFA" w:rsidRPr="00A83B80" w:rsidRDefault="003E4AFA" w:rsidP="00A83B80">
            <w:pPr>
              <w:pStyle w:val="Standard"/>
              <w:tabs>
                <w:tab w:val="left" w:pos="284"/>
              </w:tabs>
              <w:spacing w:line="276" w:lineRule="auto"/>
              <w:contextualSpacing/>
              <w:rPr>
                <w:rFonts w:ascii="Arial" w:hAnsi="Arial" w:cs="Arial"/>
              </w:rPr>
            </w:pPr>
            <w:r w:rsidRPr="00A83B80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5540" w:type="dxa"/>
          </w:tcPr>
          <w:p w14:paraId="2E3B3B26" w14:textId="0897BCD7" w:rsidR="003E4AFA" w:rsidRPr="00A83B80" w:rsidRDefault="003E4AFA" w:rsidP="00A83B80">
            <w:pPr>
              <w:spacing w:before="120" w:after="120" w:line="276" w:lineRule="auto"/>
              <w:contextualSpacing/>
              <w:jc w:val="left"/>
              <w:rPr>
                <w:bCs/>
                <w:color w:val="000000" w:themeColor="text1"/>
                <w:szCs w:val="20"/>
              </w:rPr>
            </w:pPr>
            <w:r w:rsidRPr="00A83B80">
              <w:rPr>
                <w:bCs/>
                <w:color w:val="000000" w:themeColor="text1"/>
                <w:szCs w:val="20"/>
              </w:rPr>
              <w:t>Projektowanie urządzenia uwzględniające: niezbędne parametry pracy zgodne z PN EN ISO 16474-1;-2, wyniki przeprowadzanych badań,  funkcjonalność i ergonomię. Zaprojektowanie systemu sterowania, układu odzysku energii, zasilania, ustalenie obciążeń, sił, mocy, dobór materiałów, komponentów, kształtów i wymiarów urządzenia. Zestawienie niezbędnych komponentów, materiałów.</w:t>
            </w:r>
          </w:p>
        </w:tc>
        <w:tc>
          <w:tcPr>
            <w:tcW w:w="3005" w:type="dxa"/>
          </w:tcPr>
          <w:p w14:paraId="21665A07" w14:textId="77777777" w:rsidR="00BB398C" w:rsidRPr="00A83B80" w:rsidRDefault="00BB398C" w:rsidP="00A83B80">
            <w:pPr>
              <w:spacing w:before="120" w:after="120" w:line="276" w:lineRule="auto"/>
              <w:contextualSpacing/>
              <w:jc w:val="left"/>
              <w:rPr>
                <w:bCs/>
                <w:color w:val="000000" w:themeColor="text1"/>
                <w:szCs w:val="20"/>
              </w:rPr>
            </w:pPr>
            <w:r w:rsidRPr="00A83B80">
              <w:rPr>
                <w:bCs/>
                <w:color w:val="000000" w:themeColor="text1"/>
                <w:szCs w:val="20"/>
              </w:rPr>
              <w:t>Projekt komory starzeniowej</w:t>
            </w:r>
          </w:p>
          <w:p w14:paraId="6E987430" w14:textId="77777777" w:rsidR="00BB398C" w:rsidRPr="00A83B80" w:rsidRDefault="00BB398C" w:rsidP="00A83B80">
            <w:pPr>
              <w:spacing w:line="276" w:lineRule="auto"/>
              <w:ind w:left="0"/>
              <w:jc w:val="left"/>
              <w:rPr>
                <w:bCs/>
                <w:color w:val="000000" w:themeColor="text1"/>
                <w:szCs w:val="20"/>
              </w:rPr>
            </w:pPr>
            <w:r w:rsidRPr="00A83B80">
              <w:rPr>
                <w:bCs/>
                <w:color w:val="000000" w:themeColor="text1"/>
                <w:szCs w:val="20"/>
              </w:rPr>
              <w:t>Schemat elektryczny, mechaniczny, rysunki techniczne, obliczenia, zestawienie materiałowe – uwzględnienie: wyników badań, zgodności z normami, dyrektywami.</w:t>
            </w:r>
          </w:p>
          <w:p w14:paraId="36309645" w14:textId="77777777" w:rsidR="003E4AFA" w:rsidRPr="00A83B80" w:rsidRDefault="003E4AFA" w:rsidP="00A83B80">
            <w:pPr>
              <w:spacing w:line="276" w:lineRule="auto"/>
              <w:ind w:left="0"/>
              <w:jc w:val="left"/>
              <w:rPr>
                <w:szCs w:val="20"/>
              </w:rPr>
            </w:pPr>
          </w:p>
          <w:p w14:paraId="36FC1ED6" w14:textId="77777777" w:rsidR="00BB398C" w:rsidRPr="00A83B80" w:rsidRDefault="00BB398C" w:rsidP="00A83B80">
            <w:pPr>
              <w:spacing w:line="276" w:lineRule="auto"/>
              <w:ind w:left="0"/>
              <w:jc w:val="left"/>
              <w:rPr>
                <w:szCs w:val="20"/>
              </w:rPr>
            </w:pPr>
          </w:p>
          <w:p w14:paraId="3158EF08" w14:textId="1BD97A3F" w:rsidR="00BB398C" w:rsidRPr="00A83B80" w:rsidRDefault="00BB398C" w:rsidP="00A83B80">
            <w:pPr>
              <w:spacing w:line="276" w:lineRule="auto"/>
              <w:ind w:left="0"/>
              <w:jc w:val="left"/>
              <w:rPr>
                <w:szCs w:val="20"/>
              </w:rPr>
            </w:pPr>
            <w:r w:rsidRPr="00A83B80">
              <w:rPr>
                <w:szCs w:val="20"/>
              </w:rPr>
              <w:t>/ WERYFIKACJA ETAPU III</w:t>
            </w:r>
          </w:p>
        </w:tc>
      </w:tr>
      <w:tr w:rsidR="003E4AFA" w14:paraId="5008A942" w14:textId="77777777" w:rsidTr="00A83B80">
        <w:tc>
          <w:tcPr>
            <w:tcW w:w="517" w:type="dxa"/>
          </w:tcPr>
          <w:p w14:paraId="3B360C5F" w14:textId="27C57921" w:rsidR="003E4AFA" w:rsidRPr="00A83B80" w:rsidRDefault="003E4AFA" w:rsidP="00A83B80">
            <w:pPr>
              <w:pStyle w:val="Standard"/>
              <w:tabs>
                <w:tab w:val="left" w:pos="284"/>
              </w:tabs>
              <w:spacing w:line="276" w:lineRule="auto"/>
              <w:contextualSpacing/>
              <w:rPr>
                <w:rFonts w:ascii="Arial" w:hAnsi="Arial" w:cs="Arial"/>
              </w:rPr>
            </w:pPr>
            <w:r w:rsidRPr="00A83B80">
              <w:rPr>
                <w:rFonts w:ascii="Arial" w:hAnsi="Arial" w:cs="Arial"/>
              </w:rPr>
              <w:t>4.</w:t>
            </w:r>
          </w:p>
        </w:tc>
        <w:tc>
          <w:tcPr>
            <w:tcW w:w="5540" w:type="dxa"/>
          </w:tcPr>
          <w:p w14:paraId="23857965" w14:textId="136651F5" w:rsidR="003E4AFA" w:rsidRPr="00A83B80" w:rsidRDefault="003E4AFA" w:rsidP="00A83B80">
            <w:pPr>
              <w:spacing w:before="120" w:after="120" w:line="276" w:lineRule="auto"/>
              <w:contextualSpacing/>
              <w:jc w:val="left"/>
              <w:rPr>
                <w:bCs/>
                <w:color w:val="000000" w:themeColor="text1"/>
                <w:szCs w:val="20"/>
              </w:rPr>
            </w:pPr>
            <w:r w:rsidRPr="00A83B80">
              <w:rPr>
                <w:bCs/>
                <w:color w:val="000000" w:themeColor="text1"/>
                <w:szCs w:val="20"/>
              </w:rPr>
              <w:t>Zbudowanie prototypu</w:t>
            </w:r>
            <w:r w:rsidRPr="00A83B80">
              <w:rPr>
                <w:rStyle w:val="Odwoaniedokomentarza"/>
                <w:sz w:val="20"/>
                <w:szCs w:val="20"/>
              </w:rPr>
              <w:t xml:space="preserve"> w małej skali.</w:t>
            </w:r>
            <w:r w:rsidRPr="00A83B80">
              <w:rPr>
                <w:bCs/>
                <w:color w:val="000000" w:themeColor="text1"/>
                <w:szCs w:val="20"/>
              </w:rPr>
              <w:t xml:space="preserve"> Zachowanie zgodności z projektem i parametrami zawartymi w PN EN ISO 16474-1;-2 (rozkład natężenia promieniowania (E), temperatura określona przez BPT (BPT), wilgotność (RH), temperatura w komorze (</w:t>
            </w:r>
            <w:proofErr w:type="spellStart"/>
            <w:r w:rsidRPr="00A83B80">
              <w:rPr>
                <w:bCs/>
                <w:color w:val="000000" w:themeColor="text1"/>
                <w:szCs w:val="20"/>
              </w:rPr>
              <w:t>T</w:t>
            </w:r>
            <w:r w:rsidRPr="00A83B80">
              <w:rPr>
                <w:bCs/>
                <w:color w:val="000000" w:themeColor="text1"/>
                <w:szCs w:val="20"/>
                <w:vertAlign w:val="subscript"/>
              </w:rPr>
              <w:t>ch</w:t>
            </w:r>
            <w:proofErr w:type="spellEnd"/>
            <w:r w:rsidRPr="00A83B80">
              <w:rPr>
                <w:bCs/>
                <w:color w:val="000000" w:themeColor="text1"/>
                <w:szCs w:val="20"/>
              </w:rPr>
              <w:t>), regulacja natężenia promieniowania). Prawidłowość pracy komory potwierdzona wzorcowaniem urządzenia dla każdego z parametrów pracy przy zapewnieniu wymaganych dokładności. W przypadku niezgodności, adiustacja i ponowne wzorcowanie potwierdzone raportem.</w:t>
            </w:r>
          </w:p>
        </w:tc>
        <w:tc>
          <w:tcPr>
            <w:tcW w:w="3005" w:type="dxa"/>
          </w:tcPr>
          <w:p w14:paraId="3CEBF47C" w14:textId="77777777" w:rsidR="00BB398C" w:rsidRPr="00A83B80" w:rsidRDefault="00BB398C" w:rsidP="00A83B80">
            <w:pPr>
              <w:spacing w:before="120" w:after="120" w:line="276" w:lineRule="auto"/>
              <w:contextualSpacing/>
              <w:jc w:val="left"/>
              <w:rPr>
                <w:bCs/>
                <w:color w:val="000000" w:themeColor="text1"/>
                <w:szCs w:val="20"/>
              </w:rPr>
            </w:pPr>
            <w:r w:rsidRPr="00A83B80">
              <w:rPr>
                <w:bCs/>
                <w:color w:val="000000" w:themeColor="text1"/>
                <w:szCs w:val="20"/>
              </w:rPr>
              <w:t>Prototyp komory starzeniowej – Raport z testowania</w:t>
            </w:r>
          </w:p>
          <w:p w14:paraId="430F106A" w14:textId="17C9B161" w:rsidR="00BB398C" w:rsidRPr="00A83B80" w:rsidRDefault="00BB398C" w:rsidP="00A83B80">
            <w:pPr>
              <w:spacing w:line="276" w:lineRule="auto"/>
              <w:ind w:left="0"/>
              <w:jc w:val="left"/>
              <w:rPr>
                <w:bCs/>
                <w:color w:val="000000" w:themeColor="text1"/>
                <w:szCs w:val="20"/>
              </w:rPr>
            </w:pPr>
            <w:r w:rsidRPr="00A83B80">
              <w:rPr>
                <w:bCs/>
                <w:color w:val="000000" w:themeColor="text1"/>
                <w:szCs w:val="20"/>
              </w:rPr>
              <w:br/>
              <w:t>Potwierdzenie sprawności działania, raport zaw. osiągane parametry: rozkład E, E</w:t>
            </w:r>
            <w:r w:rsidRPr="00A83B80">
              <w:rPr>
                <w:bCs/>
                <w:color w:val="000000" w:themeColor="text1"/>
                <w:szCs w:val="20"/>
                <w:vertAlign w:val="subscript"/>
              </w:rPr>
              <w:t>(300-400nm)</w:t>
            </w:r>
            <w:r w:rsidRPr="00A83B80">
              <w:rPr>
                <w:bCs/>
                <w:color w:val="000000" w:themeColor="text1"/>
                <w:szCs w:val="20"/>
              </w:rPr>
              <w:t xml:space="preserve">, T, RH, </w:t>
            </w:r>
            <w:proofErr w:type="spellStart"/>
            <w:r w:rsidRPr="00A83B80">
              <w:rPr>
                <w:bCs/>
                <w:color w:val="000000" w:themeColor="text1"/>
                <w:szCs w:val="20"/>
              </w:rPr>
              <w:t>T</w:t>
            </w:r>
            <w:r w:rsidRPr="00A83B80">
              <w:rPr>
                <w:bCs/>
                <w:color w:val="000000" w:themeColor="text1"/>
                <w:szCs w:val="20"/>
                <w:vertAlign w:val="subscript"/>
              </w:rPr>
              <w:t>ch</w:t>
            </w:r>
            <w:proofErr w:type="spellEnd"/>
            <w:r w:rsidRPr="00A83B80">
              <w:rPr>
                <w:bCs/>
                <w:color w:val="000000" w:themeColor="text1"/>
                <w:szCs w:val="20"/>
              </w:rPr>
              <w:t>- zgodne z PN EN ISO 16474.</w:t>
            </w:r>
          </w:p>
          <w:p w14:paraId="2DF1C3BA" w14:textId="5762E929" w:rsidR="003E4AFA" w:rsidRPr="00A83B80" w:rsidRDefault="00A83B80" w:rsidP="00A83B80">
            <w:pPr>
              <w:pStyle w:val="Standard"/>
              <w:tabs>
                <w:tab w:val="left" w:pos="284"/>
              </w:tabs>
              <w:spacing w:line="276" w:lineRule="auto"/>
              <w:contextualSpacing/>
              <w:rPr>
                <w:rFonts w:ascii="Arial" w:hAnsi="Arial" w:cs="Arial"/>
              </w:rPr>
            </w:pPr>
            <w:r w:rsidRPr="00A83B80">
              <w:rPr>
                <w:rFonts w:ascii="Arial" w:hAnsi="Arial" w:cs="Arial"/>
              </w:rPr>
              <w:br/>
            </w:r>
          </w:p>
          <w:p w14:paraId="0E77E83B" w14:textId="77777777" w:rsidR="00BB398C" w:rsidRPr="00A83B80" w:rsidRDefault="00BB398C" w:rsidP="00A83B80">
            <w:pPr>
              <w:pStyle w:val="Standard"/>
              <w:tabs>
                <w:tab w:val="left" w:pos="284"/>
              </w:tabs>
              <w:spacing w:line="276" w:lineRule="auto"/>
              <w:contextualSpacing/>
              <w:rPr>
                <w:rFonts w:ascii="Arial" w:hAnsi="Arial" w:cs="Arial"/>
              </w:rPr>
            </w:pPr>
          </w:p>
          <w:p w14:paraId="528EEC36" w14:textId="7FFFCCF2" w:rsidR="00BB398C" w:rsidRPr="00A83B80" w:rsidRDefault="00A83B80" w:rsidP="00A83B80">
            <w:pPr>
              <w:pStyle w:val="Standard"/>
              <w:tabs>
                <w:tab w:val="left" w:pos="284"/>
              </w:tabs>
              <w:spacing w:line="276" w:lineRule="auto"/>
              <w:contextualSpacing/>
              <w:rPr>
                <w:rFonts w:ascii="Arial" w:hAnsi="Arial" w:cs="Arial"/>
              </w:rPr>
            </w:pPr>
            <w:r w:rsidRPr="00A83B80">
              <w:rPr>
                <w:rFonts w:ascii="Arial" w:hAnsi="Arial" w:cs="Arial"/>
              </w:rPr>
              <w:br/>
            </w:r>
            <w:r w:rsidR="00BB398C" w:rsidRPr="00A83B80">
              <w:rPr>
                <w:rFonts w:ascii="Arial" w:hAnsi="Arial" w:cs="Arial"/>
              </w:rPr>
              <w:t>/WERYFIKACJA ETAPU IV</w:t>
            </w:r>
          </w:p>
        </w:tc>
      </w:tr>
      <w:tr w:rsidR="003E4AFA" w14:paraId="6327C16C" w14:textId="77777777" w:rsidTr="00A83B80">
        <w:tc>
          <w:tcPr>
            <w:tcW w:w="517" w:type="dxa"/>
          </w:tcPr>
          <w:p w14:paraId="77523A6A" w14:textId="5C830096" w:rsidR="003E4AFA" w:rsidRPr="00A83B80" w:rsidRDefault="003E4AFA" w:rsidP="00A83B80">
            <w:pPr>
              <w:pStyle w:val="Standard"/>
              <w:tabs>
                <w:tab w:val="left" w:pos="284"/>
              </w:tabs>
              <w:spacing w:line="276" w:lineRule="auto"/>
              <w:contextualSpacing/>
              <w:rPr>
                <w:rFonts w:ascii="Arial" w:hAnsi="Arial" w:cs="Arial"/>
              </w:rPr>
            </w:pPr>
            <w:r w:rsidRPr="00A83B80">
              <w:rPr>
                <w:rFonts w:ascii="Arial" w:hAnsi="Arial" w:cs="Arial"/>
              </w:rPr>
              <w:t>5.</w:t>
            </w:r>
          </w:p>
        </w:tc>
        <w:tc>
          <w:tcPr>
            <w:tcW w:w="5540" w:type="dxa"/>
          </w:tcPr>
          <w:p w14:paraId="400C11F1" w14:textId="77777777" w:rsidR="003E4AFA" w:rsidRPr="00A83B80" w:rsidRDefault="003E4AFA" w:rsidP="00A83B80">
            <w:pPr>
              <w:spacing w:before="120" w:after="120" w:line="276" w:lineRule="auto"/>
              <w:contextualSpacing/>
              <w:jc w:val="left"/>
              <w:rPr>
                <w:bCs/>
                <w:color w:val="000000" w:themeColor="text1"/>
                <w:szCs w:val="20"/>
              </w:rPr>
            </w:pPr>
            <w:r w:rsidRPr="00A83B80">
              <w:rPr>
                <w:bCs/>
                <w:color w:val="000000" w:themeColor="text1"/>
                <w:szCs w:val="20"/>
              </w:rPr>
              <w:t>Testowanie wytypowanych paneli fotowoltaicznych – optymalne rozmieszczenie:</w:t>
            </w:r>
          </w:p>
          <w:p w14:paraId="2A191D6C" w14:textId="525E00AE" w:rsidR="003E4AFA" w:rsidRPr="00A83B80" w:rsidRDefault="003E4AFA" w:rsidP="00A83B80">
            <w:pPr>
              <w:spacing w:line="276" w:lineRule="auto"/>
              <w:ind w:left="0"/>
              <w:jc w:val="left"/>
              <w:rPr>
                <w:bCs/>
                <w:color w:val="000000" w:themeColor="text1"/>
                <w:szCs w:val="20"/>
              </w:rPr>
            </w:pPr>
            <w:r w:rsidRPr="00A83B80">
              <w:rPr>
                <w:bCs/>
                <w:color w:val="000000" w:themeColor="text1"/>
                <w:szCs w:val="20"/>
              </w:rPr>
              <w:t xml:space="preserve">Wytypowanie najefektywniejszej konfiguracji spośród: panele na dnie komory (1), panele na ścianach i dnie komory (2), rama z ogniw wokół obiektów badanych (3), rama z ogniw wokół obiektów badanych i panele na ścianach komory (4). Pomiar odzyskiwanej energii w czasie 2 h. Monitorowanie parametrów pracy urządzenia podczas badań. W przypadku negatywnego wpływu spadku współczynnika albedo, powodującego spadek </w:t>
            </w:r>
            <w:proofErr w:type="spellStart"/>
            <w:r w:rsidRPr="00A83B80">
              <w:rPr>
                <w:bCs/>
                <w:color w:val="000000" w:themeColor="text1"/>
                <w:szCs w:val="20"/>
              </w:rPr>
              <w:t>irradiancji</w:t>
            </w:r>
            <w:proofErr w:type="spellEnd"/>
            <w:r w:rsidRPr="00A83B80">
              <w:rPr>
                <w:bCs/>
                <w:color w:val="000000" w:themeColor="text1"/>
                <w:szCs w:val="20"/>
              </w:rPr>
              <w:t xml:space="preserve"> poniżej wymaganych wartości należy odrzucić badany układ.</w:t>
            </w:r>
          </w:p>
          <w:p w14:paraId="7B4D0386" w14:textId="77777777" w:rsidR="00BB398C" w:rsidRPr="00A83B80" w:rsidRDefault="00BB398C" w:rsidP="00A83B80">
            <w:pPr>
              <w:spacing w:line="276" w:lineRule="auto"/>
              <w:ind w:left="0"/>
              <w:jc w:val="left"/>
              <w:rPr>
                <w:bCs/>
                <w:color w:val="000000" w:themeColor="text1"/>
                <w:szCs w:val="20"/>
              </w:rPr>
            </w:pPr>
          </w:p>
          <w:p w14:paraId="208A8E08" w14:textId="68FCBE31" w:rsidR="003E4AFA" w:rsidRPr="00A83B80" w:rsidRDefault="00A83B80" w:rsidP="00A83B80">
            <w:pPr>
              <w:spacing w:line="276" w:lineRule="auto"/>
              <w:ind w:left="0"/>
              <w:jc w:val="left"/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br/>
            </w:r>
            <w:r>
              <w:rPr>
                <w:bCs/>
                <w:color w:val="000000" w:themeColor="text1"/>
                <w:szCs w:val="20"/>
              </w:rPr>
              <w:br/>
            </w:r>
            <w:r w:rsidR="003E4AFA" w:rsidRPr="00A83B80">
              <w:rPr>
                <w:bCs/>
                <w:color w:val="000000" w:themeColor="text1"/>
                <w:szCs w:val="20"/>
              </w:rPr>
              <w:lastRenderedPageBreak/>
              <w:t>Badanie wpływu zacienień:</w:t>
            </w:r>
            <w:r w:rsidR="00BB398C" w:rsidRPr="00A83B80">
              <w:rPr>
                <w:bCs/>
                <w:color w:val="000000" w:themeColor="text1"/>
                <w:szCs w:val="20"/>
              </w:rPr>
              <w:br/>
            </w:r>
          </w:p>
          <w:p w14:paraId="2897F4DD" w14:textId="7825A123" w:rsidR="003E4AFA" w:rsidRPr="00A83B80" w:rsidRDefault="003E4AFA" w:rsidP="00A83B80">
            <w:pPr>
              <w:spacing w:line="276" w:lineRule="auto"/>
              <w:ind w:left="-10" w:firstLine="0"/>
              <w:jc w:val="left"/>
              <w:rPr>
                <w:bCs/>
                <w:strike/>
                <w:color w:val="000000" w:themeColor="text1"/>
                <w:szCs w:val="20"/>
              </w:rPr>
            </w:pPr>
            <w:r w:rsidRPr="00A83B80">
              <w:rPr>
                <w:bCs/>
                <w:color w:val="000000" w:themeColor="text1"/>
                <w:szCs w:val="20"/>
              </w:rPr>
              <w:t>Porównanie spadku sprawności działania paneli fotowoltaicznych dla dwóch takich samych układów ułożeń (w pustej komorze, w komorze wypełnionej 6 próbkami ślepymi) dla każdego zaakceptowanego rozplanowania. Wyznaczenie współczynnika spadku sprawności związanego z występowaniem zacienień (W) ,  określonego jako stosunek wielkości odzysku energii w komorze wypełnionej próbkami do pustej komory dla każdego układu ogniw. Oznaczenie spadku sprawności (</w:t>
            </w:r>
            <w:proofErr w:type="spellStart"/>
            <w:r w:rsidRPr="00A83B80">
              <w:rPr>
                <w:bCs/>
                <w:color w:val="000000" w:themeColor="text1"/>
                <w:szCs w:val="20"/>
              </w:rPr>
              <w:t>Δƞ</w:t>
            </w:r>
            <w:proofErr w:type="spellEnd"/>
            <w:r w:rsidRPr="00A83B80">
              <w:rPr>
                <w:bCs/>
                <w:color w:val="000000" w:themeColor="text1"/>
                <w:szCs w:val="20"/>
              </w:rPr>
              <w:t xml:space="preserve">). Analiza testów i wytypowanie najkorzystniejszego rozwiązania. </w:t>
            </w:r>
          </w:p>
        </w:tc>
        <w:tc>
          <w:tcPr>
            <w:tcW w:w="3005" w:type="dxa"/>
          </w:tcPr>
          <w:p w14:paraId="3EAB47CB" w14:textId="77777777" w:rsidR="00BB398C" w:rsidRPr="00A83B80" w:rsidRDefault="00BB398C" w:rsidP="00A83B80">
            <w:pPr>
              <w:spacing w:before="120" w:after="120" w:line="276" w:lineRule="auto"/>
              <w:contextualSpacing/>
              <w:jc w:val="left"/>
              <w:rPr>
                <w:bCs/>
                <w:color w:val="000000" w:themeColor="text1"/>
                <w:szCs w:val="20"/>
              </w:rPr>
            </w:pPr>
            <w:r w:rsidRPr="00A83B80">
              <w:rPr>
                <w:bCs/>
                <w:color w:val="000000" w:themeColor="text1"/>
                <w:szCs w:val="20"/>
              </w:rPr>
              <w:lastRenderedPageBreak/>
              <w:t>Projekt rozmieszczenia ogniw  (wpływ zacienień)</w:t>
            </w:r>
          </w:p>
          <w:p w14:paraId="4BEDFE61" w14:textId="22F9B073" w:rsidR="00BB398C" w:rsidRPr="00A83B80" w:rsidRDefault="00BB398C" w:rsidP="00A83B80">
            <w:pPr>
              <w:spacing w:line="276" w:lineRule="auto"/>
              <w:ind w:left="0"/>
              <w:jc w:val="left"/>
              <w:rPr>
                <w:bCs/>
                <w:color w:val="000000" w:themeColor="text1"/>
                <w:szCs w:val="20"/>
              </w:rPr>
            </w:pPr>
            <w:r w:rsidRPr="00A83B80">
              <w:rPr>
                <w:bCs/>
                <w:color w:val="000000" w:themeColor="text1"/>
                <w:szCs w:val="20"/>
              </w:rPr>
              <w:t xml:space="preserve">Raport: </w:t>
            </w:r>
            <w:r w:rsidR="005642A6" w:rsidRPr="00A83B80">
              <w:rPr>
                <w:bCs/>
                <w:color w:val="000000" w:themeColor="text1"/>
                <w:szCs w:val="20"/>
              </w:rPr>
              <w:br/>
            </w:r>
            <w:r w:rsidRPr="00A83B80">
              <w:rPr>
                <w:bCs/>
                <w:color w:val="000000" w:themeColor="text1"/>
                <w:szCs w:val="20"/>
              </w:rPr>
              <w:t xml:space="preserve">Rozkład </w:t>
            </w:r>
            <w:proofErr w:type="spellStart"/>
            <w:r w:rsidRPr="00A83B80">
              <w:rPr>
                <w:bCs/>
                <w:color w:val="000000" w:themeColor="text1"/>
                <w:szCs w:val="20"/>
              </w:rPr>
              <w:t>irradiancji</w:t>
            </w:r>
            <w:proofErr w:type="spellEnd"/>
            <w:r w:rsidRPr="00A83B80">
              <w:rPr>
                <w:bCs/>
                <w:color w:val="000000" w:themeColor="text1"/>
                <w:szCs w:val="20"/>
              </w:rPr>
              <w:t>, analiza wpływu spadku współczynnika albedo (preferowane E≥0,9 E</w:t>
            </w:r>
            <w:r w:rsidRPr="00A83B80">
              <w:rPr>
                <w:bCs/>
                <w:color w:val="000000" w:themeColor="text1"/>
                <w:szCs w:val="20"/>
                <w:vertAlign w:val="subscript"/>
              </w:rPr>
              <w:t xml:space="preserve">MAX, </w:t>
            </w:r>
            <w:r w:rsidRPr="00A83B80">
              <w:rPr>
                <w:bCs/>
                <w:color w:val="000000" w:themeColor="text1"/>
                <w:szCs w:val="20"/>
              </w:rPr>
              <w:t>wymagane E≥0,7 E</w:t>
            </w:r>
            <w:r w:rsidRPr="00A83B80">
              <w:rPr>
                <w:bCs/>
                <w:color w:val="000000" w:themeColor="text1"/>
                <w:szCs w:val="20"/>
                <w:vertAlign w:val="subscript"/>
              </w:rPr>
              <w:t>MAX</w:t>
            </w:r>
            <w:r w:rsidRPr="00A83B80">
              <w:rPr>
                <w:bCs/>
                <w:color w:val="000000" w:themeColor="text1"/>
                <w:szCs w:val="20"/>
              </w:rPr>
              <w:t>), odzysk energii w ciągu 2h.</w:t>
            </w:r>
          </w:p>
          <w:p w14:paraId="04449B98" w14:textId="785972AE" w:rsidR="00BB398C" w:rsidRPr="00A83B80" w:rsidRDefault="00BB398C" w:rsidP="00A83B80">
            <w:pPr>
              <w:spacing w:line="276" w:lineRule="auto"/>
              <w:ind w:left="0"/>
              <w:jc w:val="left"/>
              <w:rPr>
                <w:bCs/>
                <w:color w:val="000000" w:themeColor="text1"/>
                <w:szCs w:val="20"/>
              </w:rPr>
            </w:pPr>
            <w:r w:rsidRPr="00A83B80">
              <w:rPr>
                <w:bCs/>
                <w:color w:val="000000" w:themeColor="text1"/>
                <w:szCs w:val="20"/>
              </w:rPr>
              <w:br/>
            </w:r>
            <w:r w:rsidRPr="00A83B80">
              <w:rPr>
                <w:bCs/>
                <w:color w:val="000000" w:themeColor="text1"/>
                <w:szCs w:val="20"/>
              </w:rPr>
              <w:br/>
            </w:r>
            <w:r w:rsidRPr="00A83B80">
              <w:rPr>
                <w:bCs/>
                <w:color w:val="000000" w:themeColor="text1"/>
                <w:szCs w:val="20"/>
              </w:rPr>
              <w:br/>
            </w:r>
            <w:r w:rsidRPr="00A83B80">
              <w:rPr>
                <w:bCs/>
                <w:color w:val="000000" w:themeColor="text1"/>
                <w:szCs w:val="20"/>
              </w:rPr>
              <w:br/>
            </w:r>
            <w:r w:rsidRPr="00A83B80">
              <w:rPr>
                <w:bCs/>
                <w:color w:val="000000" w:themeColor="text1"/>
                <w:szCs w:val="20"/>
              </w:rPr>
              <w:br/>
            </w:r>
            <w:r w:rsidR="00A83B80" w:rsidRPr="00A83B80">
              <w:rPr>
                <w:bCs/>
                <w:color w:val="000000" w:themeColor="text1"/>
                <w:szCs w:val="20"/>
              </w:rPr>
              <w:br/>
            </w:r>
            <w:r w:rsidR="00A83B80" w:rsidRPr="00A83B80">
              <w:rPr>
                <w:bCs/>
                <w:color w:val="000000" w:themeColor="text1"/>
                <w:szCs w:val="20"/>
              </w:rPr>
              <w:br/>
            </w:r>
            <w:r w:rsidR="00A83B80" w:rsidRPr="00A83B80">
              <w:rPr>
                <w:bCs/>
                <w:color w:val="000000" w:themeColor="text1"/>
                <w:szCs w:val="20"/>
              </w:rPr>
              <w:br/>
            </w:r>
            <w:r w:rsidR="005642A6" w:rsidRPr="00A83B80">
              <w:rPr>
                <w:bCs/>
                <w:color w:val="000000" w:themeColor="text1"/>
                <w:szCs w:val="20"/>
              </w:rPr>
              <w:lastRenderedPageBreak/>
              <w:t>Raport:</w:t>
            </w:r>
            <w:r w:rsidRPr="00A83B80">
              <w:rPr>
                <w:bCs/>
                <w:color w:val="000000" w:themeColor="text1"/>
                <w:szCs w:val="20"/>
              </w:rPr>
              <w:br/>
              <w:t>Odzysk energii (2h) z uwzględnieniem ekspozycji 6 próbek, W, Δƞ≤40%.</w:t>
            </w:r>
          </w:p>
          <w:p w14:paraId="2AA160BE" w14:textId="77777777" w:rsidR="003E4AFA" w:rsidRPr="00A83B80" w:rsidRDefault="003E4AFA" w:rsidP="00A83B80">
            <w:pPr>
              <w:pStyle w:val="Standard"/>
              <w:tabs>
                <w:tab w:val="left" w:pos="284"/>
              </w:tabs>
              <w:spacing w:line="276" w:lineRule="auto"/>
              <w:contextualSpacing/>
              <w:rPr>
                <w:rFonts w:ascii="Arial" w:hAnsi="Arial" w:cs="Arial"/>
              </w:rPr>
            </w:pPr>
          </w:p>
          <w:p w14:paraId="68997B9A" w14:textId="3D46D469" w:rsidR="00BB398C" w:rsidRPr="00A83B80" w:rsidRDefault="00A83B80" w:rsidP="00A83B80">
            <w:pPr>
              <w:pStyle w:val="Standard"/>
              <w:tabs>
                <w:tab w:val="left" w:pos="284"/>
              </w:tabs>
              <w:spacing w:line="276" w:lineRule="auto"/>
              <w:contextualSpacing/>
              <w:rPr>
                <w:rFonts w:ascii="Arial" w:hAnsi="Arial" w:cs="Arial"/>
              </w:rPr>
            </w:pPr>
            <w:r w:rsidRPr="00A83B80">
              <w:rPr>
                <w:rFonts w:ascii="Arial" w:hAnsi="Arial" w:cs="Arial"/>
              </w:rPr>
              <w:br/>
            </w:r>
            <w:r w:rsidRPr="00A83B80">
              <w:rPr>
                <w:rFonts w:ascii="Arial" w:hAnsi="Arial" w:cs="Arial"/>
              </w:rPr>
              <w:br/>
            </w:r>
            <w:r w:rsidRPr="00A83B80">
              <w:rPr>
                <w:rFonts w:ascii="Arial" w:hAnsi="Arial" w:cs="Arial"/>
              </w:rPr>
              <w:br/>
            </w:r>
            <w:r w:rsidRPr="00A83B8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A83B80">
              <w:rPr>
                <w:rFonts w:ascii="Arial" w:hAnsi="Arial" w:cs="Arial"/>
              </w:rPr>
              <w:br/>
            </w:r>
            <w:r w:rsidR="00BB398C" w:rsidRPr="00A83B80">
              <w:rPr>
                <w:rFonts w:ascii="Arial" w:hAnsi="Arial" w:cs="Arial"/>
              </w:rPr>
              <w:t>/ WERYFIKACJA ETAPU V</w:t>
            </w:r>
          </w:p>
        </w:tc>
      </w:tr>
      <w:tr w:rsidR="003E4AFA" w14:paraId="6BCD84A1" w14:textId="77777777" w:rsidTr="00A83B80">
        <w:tc>
          <w:tcPr>
            <w:tcW w:w="517" w:type="dxa"/>
          </w:tcPr>
          <w:p w14:paraId="450F7CF3" w14:textId="233C1286" w:rsidR="003E4AFA" w:rsidRPr="00A83B80" w:rsidRDefault="003E4AFA" w:rsidP="00A83B80">
            <w:pPr>
              <w:pStyle w:val="Standard"/>
              <w:tabs>
                <w:tab w:val="left" w:pos="284"/>
              </w:tabs>
              <w:spacing w:line="276" w:lineRule="auto"/>
              <w:contextualSpacing/>
              <w:rPr>
                <w:rFonts w:ascii="Arial" w:hAnsi="Arial" w:cs="Arial"/>
              </w:rPr>
            </w:pPr>
            <w:r w:rsidRPr="00A83B80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5540" w:type="dxa"/>
          </w:tcPr>
          <w:p w14:paraId="260D1722" w14:textId="77777777" w:rsidR="003E4AFA" w:rsidRPr="00A83B80" w:rsidRDefault="003E4AFA" w:rsidP="00A83B80">
            <w:pPr>
              <w:spacing w:before="120" w:after="120" w:line="276" w:lineRule="auto"/>
              <w:contextualSpacing/>
              <w:jc w:val="left"/>
              <w:rPr>
                <w:bCs/>
                <w:color w:val="000000" w:themeColor="text1"/>
                <w:szCs w:val="20"/>
              </w:rPr>
            </w:pPr>
            <w:r w:rsidRPr="00A83B80">
              <w:rPr>
                <w:bCs/>
                <w:color w:val="000000" w:themeColor="text1"/>
                <w:szCs w:val="20"/>
              </w:rPr>
              <w:t xml:space="preserve">Wpływ zastosowania filtrów do lamp na pracę ogniw fotowoltaicznych. </w:t>
            </w:r>
          </w:p>
          <w:p w14:paraId="5F3D409A" w14:textId="77777777" w:rsidR="003E4AFA" w:rsidRPr="00A83B80" w:rsidRDefault="003E4AFA" w:rsidP="00A83B80">
            <w:pPr>
              <w:spacing w:line="276" w:lineRule="auto"/>
              <w:ind w:left="0"/>
              <w:jc w:val="left"/>
              <w:rPr>
                <w:bCs/>
                <w:strike/>
                <w:color w:val="000000" w:themeColor="text1"/>
                <w:szCs w:val="20"/>
              </w:rPr>
            </w:pPr>
            <w:r w:rsidRPr="00A83B80">
              <w:rPr>
                <w:bCs/>
                <w:color w:val="000000" w:themeColor="text1"/>
                <w:szCs w:val="20"/>
              </w:rPr>
              <w:t>Porównanie osiąganego odzysku energii w czasie 4 h testu przy zastosowaniu różnych filtrów (DL;IR; WG) dla najbardziej funkcjonalnego układu ogniw. Określenie sprawności paneli (ƞ) dla analizowanych filtrów.</w:t>
            </w:r>
          </w:p>
          <w:p w14:paraId="7E395D0A" w14:textId="77777777" w:rsidR="003E4AFA" w:rsidRPr="00A83B80" w:rsidRDefault="003E4AFA" w:rsidP="00A83B80">
            <w:pPr>
              <w:pStyle w:val="Standard"/>
              <w:tabs>
                <w:tab w:val="left" w:pos="284"/>
              </w:tabs>
              <w:spacing w:line="276" w:lineRule="auto"/>
              <w:ind w:firstLine="708"/>
              <w:contextualSpacing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5A7152C6" w14:textId="77777777" w:rsidR="00BB398C" w:rsidRPr="00A83B80" w:rsidRDefault="00BB398C" w:rsidP="00A83B80">
            <w:pPr>
              <w:spacing w:before="120" w:after="120" w:line="276" w:lineRule="auto"/>
              <w:contextualSpacing/>
              <w:jc w:val="left"/>
              <w:rPr>
                <w:bCs/>
                <w:color w:val="000000" w:themeColor="text1"/>
                <w:szCs w:val="20"/>
              </w:rPr>
            </w:pPr>
            <w:r w:rsidRPr="00A83B80">
              <w:rPr>
                <w:bCs/>
                <w:color w:val="000000" w:themeColor="text1"/>
                <w:szCs w:val="20"/>
              </w:rPr>
              <w:t>Właściwości filtrów, a sprawność paneli</w:t>
            </w:r>
          </w:p>
          <w:p w14:paraId="48814C79" w14:textId="77777777" w:rsidR="00BB398C" w:rsidRPr="00A83B80" w:rsidRDefault="00BB398C" w:rsidP="00A83B80">
            <w:pPr>
              <w:spacing w:line="276" w:lineRule="auto"/>
              <w:ind w:left="0"/>
              <w:jc w:val="left"/>
              <w:rPr>
                <w:bCs/>
                <w:color w:val="000000" w:themeColor="text1"/>
                <w:szCs w:val="20"/>
              </w:rPr>
            </w:pPr>
            <w:r w:rsidRPr="00A83B80">
              <w:rPr>
                <w:bCs/>
                <w:color w:val="000000" w:themeColor="text1"/>
                <w:szCs w:val="20"/>
              </w:rPr>
              <w:t>Raport: Wartość odzysku energii przy zastosowaniu różnych filtrów (DL, IR, WG) w ciągu 4 h. Sprawność ogniw: DL,IR: ƞ≥12%, WG: ƞ≥10%.</w:t>
            </w:r>
          </w:p>
          <w:p w14:paraId="79B33A39" w14:textId="1A916763" w:rsidR="003E4AFA" w:rsidRPr="00A83B80" w:rsidRDefault="00BB398C" w:rsidP="00A83B80">
            <w:pPr>
              <w:pStyle w:val="Standard"/>
              <w:tabs>
                <w:tab w:val="left" w:pos="284"/>
              </w:tabs>
              <w:spacing w:line="276" w:lineRule="auto"/>
              <w:contextualSpacing/>
              <w:rPr>
                <w:rFonts w:ascii="Arial" w:hAnsi="Arial" w:cs="Arial"/>
              </w:rPr>
            </w:pPr>
            <w:r w:rsidRPr="00A83B80">
              <w:rPr>
                <w:rFonts w:ascii="Arial" w:hAnsi="Arial" w:cs="Arial"/>
              </w:rPr>
              <w:br/>
              <w:t>/ WERYFIKACJA ETAPU VI</w:t>
            </w:r>
          </w:p>
        </w:tc>
      </w:tr>
      <w:tr w:rsidR="003E4AFA" w14:paraId="2E5E1B7F" w14:textId="77777777" w:rsidTr="00A83B80">
        <w:tc>
          <w:tcPr>
            <w:tcW w:w="517" w:type="dxa"/>
          </w:tcPr>
          <w:p w14:paraId="54F54E75" w14:textId="4907ED33" w:rsidR="003E4AFA" w:rsidRPr="00A83B80" w:rsidRDefault="003E4AFA" w:rsidP="00A83B80">
            <w:pPr>
              <w:pStyle w:val="Standard"/>
              <w:tabs>
                <w:tab w:val="left" w:pos="284"/>
              </w:tabs>
              <w:spacing w:line="276" w:lineRule="auto"/>
              <w:contextualSpacing/>
              <w:rPr>
                <w:rFonts w:ascii="Arial" w:hAnsi="Arial" w:cs="Arial"/>
              </w:rPr>
            </w:pPr>
            <w:r w:rsidRPr="00A83B80">
              <w:rPr>
                <w:rFonts w:ascii="Arial" w:hAnsi="Arial" w:cs="Arial"/>
              </w:rPr>
              <w:t>7.</w:t>
            </w:r>
          </w:p>
        </w:tc>
        <w:tc>
          <w:tcPr>
            <w:tcW w:w="5540" w:type="dxa"/>
          </w:tcPr>
          <w:p w14:paraId="1B299A73" w14:textId="77777777" w:rsidR="003E4AFA" w:rsidRPr="00A83B80" w:rsidRDefault="003E4AFA" w:rsidP="00A83B80">
            <w:pPr>
              <w:spacing w:before="120" w:after="120" w:line="276" w:lineRule="auto"/>
              <w:contextualSpacing/>
              <w:jc w:val="left"/>
              <w:rPr>
                <w:bCs/>
                <w:color w:val="000000" w:themeColor="text1"/>
                <w:szCs w:val="20"/>
              </w:rPr>
            </w:pPr>
            <w:r w:rsidRPr="00A83B80">
              <w:rPr>
                <w:bCs/>
                <w:color w:val="000000" w:themeColor="text1"/>
                <w:szCs w:val="20"/>
              </w:rPr>
              <w:t>Badanie oddziaływania ogniw fotowoltaicznych na obiekty badane.</w:t>
            </w:r>
          </w:p>
          <w:p w14:paraId="26170046" w14:textId="77777777" w:rsidR="003E4AFA" w:rsidRPr="00A83B80" w:rsidRDefault="003E4AFA" w:rsidP="00A83B80">
            <w:pPr>
              <w:spacing w:line="276" w:lineRule="auto"/>
              <w:ind w:left="0"/>
              <w:jc w:val="left"/>
              <w:rPr>
                <w:bCs/>
                <w:color w:val="000000" w:themeColor="text1"/>
                <w:szCs w:val="20"/>
              </w:rPr>
            </w:pPr>
            <w:r w:rsidRPr="00A83B80">
              <w:rPr>
                <w:bCs/>
                <w:color w:val="000000" w:themeColor="text1"/>
                <w:szCs w:val="20"/>
              </w:rPr>
              <w:t>Kolorymetryczna ocena degradacji kontrolnego materiału. Badanie porównawcze wyników testów uzyskiwanych dla standardowej i innowacyjnej komory. Test F-</w:t>
            </w:r>
            <w:proofErr w:type="spellStart"/>
            <w:r w:rsidRPr="00A83B80">
              <w:rPr>
                <w:bCs/>
                <w:color w:val="000000" w:themeColor="text1"/>
                <w:szCs w:val="20"/>
              </w:rPr>
              <w:t>Snedecora</w:t>
            </w:r>
            <w:proofErr w:type="spellEnd"/>
            <w:r w:rsidRPr="00A83B80">
              <w:rPr>
                <w:bCs/>
                <w:color w:val="000000" w:themeColor="text1"/>
                <w:szCs w:val="20"/>
              </w:rPr>
              <w:t xml:space="preserve"> (F, poziom istotności α=0,05) oraz test Z.</w:t>
            </w:r>
          </w:p>
          <w:p w14:paraId="61CFCE98" w14:textId="77777777" w:rsidR="003E4AFA" w:rsidRPr="00A83B80" w:rsidRDefault="003E4AFA" w:rsidP="00A83B80">
            <w:pPr>
              <w:pStyle w:val="Standard"/>
              <w:tabs>
                <w:tab w:val="left" w:pos="284"/>
              </w:tabs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024ACDB7" w14:textId="77777777" w:rsidR="00BB398C" w:rsidRPr="00A83B80" w:rsidRDefault="00BB398C" w:rsidP="00A83B80">
            <w:pPr>
              <w:spacing w:before="120" w:after="120" w:line="276" w:lineRule="auto"/>
              <w:contextualSpacing/>
              <w:jc w:val="left"/>
              <w:rPr>
                <w:bCs/>
                <w:color w:val="000000" w:themeColor="text1"/>
                <w:szCs w:val="20"/>
              </w:rPr>
            </w:pPr>
            <w:r w:rsidRPr="00A83B80">
              <w:rPr>
                <w:bCs/>
                <w:color w:val="000000" w:themeColor="text1"/>
                <w:szCs w:val="20"/>
              </w:rPr>
              <w:t xml:space="preserve">Raport z badania porównawczego </w:t>
            </w:r>
          </w:p>
          <w:p w14:paraId="0AC2A326" w14:textId="77777777" w:rsidR="00BB398C" w:rsidRPr="00A83B80" w:rsidRDefault="00BB398C" w:rsidP="00A83B80">
            <w:pPr>
              <w:spacing w:line="276" w:lineRule="auto"/>
              <w:ind w:left="0"/>
              <w:jc w:val="left"/>
              <w:rPr>
                <w:bCs/>
                <w:color w:val="000000" w:themeColor="text1"/>
                <w:szCs w:val="20"/>
              </w:rPr>
            </w:pPr>
            <w:r w:rsidRPr="00A83B80">
              <w:rPr>
                <w:bCs/>
                <w:color w:val="000000" w:themeColor="text1"/>
                <w:szCs w:val="20"/>
              </w:rPr>
              <w:t xml:space="preserve">Porównanie stopnia degradacji materiału, ocena kolorymetryczna, </w:t>
            </w:r>
            <w:proofErr w:type="spellStart"/>
            <w:r w:rsidRPr="00A83B80">
              <w:rPr>
                <w:bCs/>
                <w:color w:val="000000" w:themeColor="text1"/>
                <w:szCs w:val="20"/>
              </w:rPr>
              <w:t>F≤F</w:t>
            </w:r>
            <w:r w:rsidRPr="00A83B80">
              <w:rPr>
                <w:bCs/>
                <w:color w:val="000000" w:themeColor="text1"/>
                <w:szCs w:val="20"/>
                <w:vertAlign w:val="subscript"/>
              </w:rPr>
              <w:t>kr</w:t>
            </w:r>
            <w:proofErr w:type="spellEnd"/>
            <w:r w:rsidRPr="00A83B80">
              <w:rPr>
                <w:bCs/>
                <w:color w:val="000000" w:themeColor="text1"/>
                <w:szCs w:val="20"/>
              </w:rPr>
              <w:t>, IZI≤2</w:t>
            </w:r>
          </w:p>
          <w:p w14:paraId="2279F37B" w14:textId="1660A54C" w:rsidR="003E4AFA" w:rsidRPr="00A83B80" w:rsidRDefault="003E4AFA" w:rsidP="00A83B80">
            <w:pPr>
              <w:pStyle w:val="Standard"/>
              <w:tabs>
                <w:tab w:val="left" w:pos="284"/>
              </w:tabs>
              <w:spacing w:line="276" w:lineRule="auto"/>
              <w:contextualSpacing/>
              <w:rPr>
                <w:rFonts w:ascii="Arial" w:hAnsi="Arial" w:cs="Arial"/>
              </w:rPr>
            </w:pPr>
          </w:p>
          <w:p w14:paraId="7C35933A" w14:textId="57380346" w:rsidR="00BB398C" w:rsidRPr="00A83B80" w:rsidRDefault="00BB398C" w:rsidP="00A83B80">
            <w:pPr>
              <w:pStyle w:val="Standard"/>
              <w:tabs>
                <w:tab w:val="left" w:pos="284"/>
              </w:tabs>
              <w:spacing w:line="276" w:lineRule="auto"/>
              <w:contextualSpacing/>
              <w:rPr>
                <w:rFonts w:ascii="Arial" w:hAnsi="Arial" w:cs="Arial"/>
              </w:rPr>
            </w:pPr>
            <w:r w:rsidRPr="00A83B80">
              <w:rPr>
                <w:rFonts w:ascii="Arial" w:hAnsi="Arial" w:cs="Arial"/>
              </w:rPr>
              <w:t>/ WERYFIKACJA ETAPU VII</w:t>
            </w:r>
          </w:p>
        </w:tc>
      </w:tr>
      <w:tr w:rsidR="00BB398C" w14:paraId="2399CE83" w14:textId="77777777" w:rsidTr="00A83B80">
        <w:tc>
          <w:tcPr>
            <w:tcW w:w="517" w:type="dxa"/>
          </w:tcPr>
          <w:p w14:paraId="37A4711E" w14:textId="13105E59" w:rsidR="00BB398C" w:rsidRPr="00A83B80" w:rsidRDefault="00BB398C" w:rsidP="00A83B80">
            <w:pPr>
              <w:pStyle w:val="Standard"/>
              <w:tabs>
                <w:tab w:val="left" w:pos="284"/>
              </w:tabs>
              <w:spacing w:line="276" w:lineRule="auto"/>
              <w:contextualSpacing/>
              <w:rPr>
                <w:rFonts w:ascii="Arial" w:hAnsi="Arial" w:cs="Arial"/>
              </w:rPr>
            </w:pPr>
            <w:r w:rsidRPr="00A83B80">
              <w:rPr>
                <w:rFonts w:ascii="Arial" w:hAnsi="Arial" w:cs="Arial"/>
              </w:rPr>
              <w:t>8.</w:t>
            </w:r>
          </w:p>
        </w:tc>
        <w:tc>
          <w:tcPr>
            <w:tcW w:w="5540" w:type="dxa"/>
          </w:tcPr>
          <w:p w14:paraId="0A0C8CC9" w14:textId="77777777" w:rsidR="00BB398C" w:rsidRPr="00A83B80" w:rsidRDefault="00BB398C" w:rsidP="00A83B80">
            <w:pPr>
              <w:spacing w:line="276" w:lineRule="auto"/>
              <w:ind w:left="0"/>
              <w:jc w:val="left"/>
              <w:rPr>
                <w:bCs/>
                <w:color w:val="000000" w:themeColor="text1"/>
                <w:szCs w:val="20"/>
              </w:rPr>
            </w:pPr>
            <w:r w:rsidRPr="00A83B80">
              <w:rPr>
                <w:bCs/>
                <w:color w:val="000000" w:themeColor="text1"/>
                <w:szCs w:val="20"/>
              </w:rPr>
              <w:t>Zmiany w projekcie zgodne z uzyskanymi danymi.</w:t>
            </w:r>
          </w:p>
          <w:p w14:paraId="3A946FDA" w14:textId="77777777" w:rsidR="00BB398C" w:rsidRPr="00A83B80" w:rsidRDefault="00BB398C" w:rsidP="00A83B80">
            <w:pPr>
              <w:pStyle w:val="Standard"/>
              <w:tabs>
                <w:tab w:val="left" w:pos="284"/>
              </w:tabs>
              <w:spacing w:line="276" w:lineRule="auto"/>
              <w:contextualSpacing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005" w:type="dxa"/>
          </w:tcPr>
          <w:p w14:paraId="561CDCA1" w14:textId="77777777" w:rsidR="00BB398C" w:rsidRPr="00A83B80" w:rsidRDefault="00BB398C" w:rsidP="00A83B80">
            <w:pPr>
              <w:spacing w:before="120" w:after="120" w:line="276" w:lineRule="auto"/>
              <w:contextualSpacing/>
              <w:jc w:val="left"/>
              <w:rPr>
                <w:bCs/>
                <w:color w:val="000000" w:themeColor="text1"/>
                <w:szCs w:val="20"/>
              </w:rPr>
            </w:pPr>
            <w:r w:rsidRPr="00A83B80">
              <w:rPr>
                <w:bCs/>
                <w:color w:val="000000" w:themeColor="text1"/>
                <w:szCs w:val="20"/>
              </w:rPr>
              <w:t>Dokumentacja techniczna komory starzeniowej</w:t>
            </w:r>
          </w:p>
          <w:p w14:paraId="2C48E967" w14:textId="77777777" w:rsidR="00BB398C" w:rsidRPr="00A83B80" w:rsidRDefault="00BB398C" w:rsidP="00A83B80">
            <w:pPr>
              <w:spacing w:line="276" w:lineRule="auto"/>
              <w:ind w:left="0"/>
              <w:jc w:val="left"/>
              <w:rPr>
                <w:bCs/>
                <w:color w:val="000000" w:themeColor="text1"/>
                <w:szCs w:val="20"/>
              </w:rPr>
            </w:pPr>
            <w:r w:rsidRPr="00A83B80">
              <w:rPr>
                <w:bCs/>
                <w:color w:val="000000" w:themeColor="text1"/>
                <w:szCs w:val="20"/>
              </w:rPr>
              <w:t>Zmiany w projekcie zgodne z uzyskanymi danymi.</w:t>
            </w:r>
          </w:p>
          <w:p w14:paraId="6B93E3DF" w14:textId="22BD8A83" w:rsidR="00BB398C" w:rsidRPr="00A83B80" w:rsidRDefault="00BB398C" w:rsidP="00A83B80">
            <w:pPr>
              <w:spacing w:before="120" w:after="120" w:line="276" w:lineRule="auto"/>
              <w:contextualSpacing/>
              <w:jc w:val="left"/>
              <w:rPr>
                <w:b/>
                <w:color w:val="000000" w:themeColor="text1"/>
                <w:szCs w:val="20"/>
              </w:rPr>
            </w:pPr>
            <w:r w:rsidRPr="00A83B80">
              <w:rPr>
                <w:b/>
                <w:color w:val="000000" w:themeColor="text1"/>
                <w:szCs w:val="20"/>
              </w:rPr>
              <w:br/>
            </w:r>
            <w:r w:rsidRPr="00A83B80">
              <w:rPr>
                <w:szCs w:val="20"/>
              </w:rPr>
              <w:t>/ WERYFIKACJA ETAPU VIII</w:t>
            </w:r>
          </w:p>
        </w:tc>
      </w:tr>
      <w:tr w:rsidR="003E4AFA" w14:paraId="364CD6DC" w14:textId="77777777" w:rsidTr="00A83B80">
        <w:tc>
          <w:tcPr>
            <w:tcW w:w="517" w:type="dxa"/>
          </w:tcPr>
          <w:p w14:paraId="6B51A1B0" w14:textId="00C6A369" w:rsidR="003E4AFA" w:rsidRPr="00A83B80" w:rsidRDefault="00BB398C" w:rsidP="00A83B80">
            <w:pPr>
              <w:pStyle w:val="Standard"/>
              <w:tabs>
                <w:tab w:val="left" w:pos="284"/>
              </w:tabs>
              <w:spacing w:line="276" w:lineRule="auto"/>
              <w:contextualSpacing/>
              <w:rPr>
                <w:rFonts w:ascii="Arial" w:hAnsi="Arial" w:cs="Arial"/>
              </w:rPr>
            </w:pPr>
            <w:r w:rsidRPr="00A83B80">
              <w:rPr>
                <w:rFonts w:ascii="Arial" w:hAnsi="Arial" w:cs="Arial"/>
              </w:rPr>
              <w:t>9</w:t>
            </w:r>
            <w:r w:rsidR="003E4AFA" w:rsidRPr="00A83B80">
              <w:rPr>
                <w:rFonts w:ascii="Arial" w:hAnsi="Arial" w:cs="Arial"/>
              </w:rPr>
              <w:t>.</w:t>
            </w:r>
          </w:p>
        </w:tc>
        <w:tc>
          <w:tcPr>
            <w:tcW w:w="5540" w:type="dxa"/>
          </w:tcPr>
          <w:p w14:paraId="35B4D2E0" w14:textId="5101298E" w:rsidR="003E4AFA" w:rsidRPr="00A83B80" w:rsidRDefault="003E4AFA" w:rsidP="00A83B80">
            <w:pPr>
              <w:pStyle w:val="Standard"/>
              <w:tabs>
                <w:tab w:val="left" w:pos="284"/>
              </w:tabs>
              <w:spacing w:line="276" w:lineRule="auto"/>
              <w:contextualSpacing/>
              <w:rPr>
                <w:rFonts w:ascii="Arial" w:hAnsi="Arial" w:cs="Arial"/>
              </w:rPr>
            </w:pPr>
            <w:r w:rsidRPr="00A83B80">
              <w:rPr>
                <w:rFonts w:ascii="Arial" w:hAnsi="Arial" w:cs="Arial"/>
                <w:bCs/>
                <w:color w:val="000000" w:themeColor="text1"/>
              </w:rPr>
              <w:t>Analiza ekonomiczna wykazująca uzyskiwany odzysk energii.</w:t>
            </w:r>
          </w:p>
        </w:tc>
        <w:tc>
          <w:tcPr>
            <w:tcW w:w="3005" w:type="dxa"/>
          </w:tcPr>
          <w:p w14:paraId="4CFCE84B" w14:textId="77777777" w:rsidR="00BB398C" w:rsidRPr="00A83B80" w:rsidRDefault="00BB398C" w:rsidP="00A83B80">
            <w:pPr>
              <w:spacing w:before="120" w:after="120" w:line="276" w:lineRule="auto"/>
              <w:contextualSpacing/>
              <w:jc w:val="left"/>
              <w:rPr>
                <w:bCs/>
                <w:color w:val="000000" w:themeColor="text1"/>
                <w:szCs w:val="20"/>
              </w:rPr>
            </w:pPr>
            <w:r w:rsidRPr="00A83B80">
              <w:rPr>
                <w:bCs/>
                <w:color w:val="000000" w:themeColor="text1"/>
                <w:szCs w:val="20"/>
              </w:rPr>
              <w:t>Raport z analizy ekonomicznej</w:t>
            </w:r>
          </w:p>
          <w:p w14:paraId="750AB19D" w14:textId="36D9A4A2" w:rsidR="003E4AFA" w:rsidRPr="00A83B80" w:rsidRDefault="00BB398C" w:rsidP="00A83B80">
            <w:pPr>
              <w:pStyle w:val="Standard"/>
              <w:tabs>
                <w:tab w:val="left" w:pos="284"/>
              </w:tabs>
              <w:spacing w:line="276" w:lineRule="auto"/>
              <w:contextualSpacing/>
              <w:rPr>
                <w:rFonts w:ascii="Arial" w:hAnsi="Arial" w:cs="Arial"/>
              </w:rPr>
            </w:pPr>
            <w:r w:rsidRPr="00A83B80">
              <w:rPr>
                <w:rFonts w:ascii="Arial" w:hAnsi="Arial" w:cs="Arial"/>
                <w:bCs/>
                <w:color w:val="000000" w:themeColor="text1"/>
              </w:rPr>
              <w:t>Korzyści finansowe w stosunku do kosztów. Adekwatność zastosowanego rozwiązania dla komory wielkogabarytowej</w:t>
            </w:r>
            <w:r w:rsidRPr="00A83B80">
              <w:rPr>
                <w:rFonts w:ascii="Arial" w:hAnsi="Arial" w:cs="Arial"/>
                <w:bCs/>
                <w:color w:val="000000" w:themeColor="text1"/>
              </w:rPr>
              <w:br/>
            </w:r>
            <w:r w:rsidRPr="00A83B80">
              <w:rPr>
                <w:rFonts w:ascii="Arial" w:hAnsi="Arial" w:cs="Arial"/>
                <w:bCs/>
                <w:color w:val="000000" w:themeColor="text1"/>
              </w:rPr>
              <w:br/>
            </w:r>
            <w:r w:rsidRPr="00A83B80">
              <w:rPr>
                <w:rFonts w:ascii="Arial" w:hAnsi="Arial" w:cs="Arial"/>
              </w:rPr>
              <w:t>/ WERYFIKACJA ETAPU IX</w:t>
            </w:r>
          </w:p>
        </w:tc>
      </w:tr>
    </w:tbl>
    <w:p w14:paraId="683E565D" w14:textId="3F32525C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</w:p>
    <w:p w14:paraId="70FEC0EF" w14:textId="48657ABE" w:rsidR="00ED40E4" w:rsidRDefault="005642A6" w:rsidP="005642A6">
      <w:pPr>
        <w:spacing w:line="240" w:lineRule="auto"/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*Kryteria przejścia do kolejnego etapu zawarte są w harmonogramie realizacji prac. </w:t>
      </w:r>
    </w:p>
    <w:p w14:paraId="5F492CA3" w14:textId="15425C62" w:rsidR="00ED40E4" w:rsidRDefault="00ED40E4" w:rsidP="006A45F4">
      <w:pPr>
        <w:spacing w:line="240" w:lineRule="auto"/>
        <w:rPr>
          <w:i/>
          <w:sz w:val="16"/>
          <w:szCs w:val="16"/>
        </w:rPr>
      </w:pPr>
    </w:p>
    <w:p w14:paraId="6D4A3155" w14:textId="77777777" w:rsidR="00ED40E4" w:rsidRDefault="00ED40E4" w:rsidP="006A45F4">
      <w:pPr>
        <w:spacing w:line="240" w:lineRule="auto"/>
        <w:rPr>
          <w:iCs/>
          <w:szCs w:val="20"/>
        </w:rPr>
      </w:pPr>
      <w:r w:rsidRPr="00ED40E4">
        <w:rPr>
          <w:iCs/>
          <w:szCs w:val="20"/>
        </w:rPr>
        <w:t>Po zakończeni</w:t>
      </w:r>
      <w:r>
        <w:rPr>
          <w:iCs/>
          <w:szCs w:val="20"/>
        </w:rPr>
        <w:t>u</w:t>
      </w:r>
      <w:r w:rsidRPr="00ED40E4">
        <w:rPr>
          <w:iCs/>
          <w:szCs w:val="20"/>
        </w:rPr>
        <w:t xml:space="preserve"> każdego etapu realizacji zlecenia wykonawca zobowiązany jest powiadomić zamawiającego o tym fakcie i </w:t>
      </w:r>
      <w:r>
        <w:rPr>
          <w:iCs/>
          <w:szCs w:val="20"/>
        </w:rPr>
        <w:t>przedstawić odpowiednie dowody.</w:t>
      </w:r>
    </w:p>
    <w:p w14:paraId="66E59BD4" w14:textId="77777777" w:rsidR="00ED40E4" w:rsidRDefault="00ED40E4" w:rsidP="006A45F4">
      <w:pPr>
        <w:spacing w:line="240" w:lineRule="auto"/>
        <w:rPr>
          <w:iCs/>
          <w:szCs w:val="20"/>
        </w:rPr>
      </w:pPr>
    </w:p>
    <w:p w14:paraId="2DDED60C" w14:textId="6C1315F3" w:rsidR="00ED40E4" w:rsidRDefault="00ED40E4" w:rsidP="006A45F4">
      <w:pPr>
        <w:spacing w:line="240" w:lineRule="auto"/>
        <w:rPr>
          <w:iCs/>
          <w:szCs w:val="20"/>
        </w:rPr>
      </w:pPr>
      <w:r>
        <w:rPr>
          <w:iCs/>
          <w:szCs w:val="20"/>
        </w:rPr>
        <w:lastRenderedPageBreak/>
        <w:t>Strony zobowiązane są do sporządzenia protokołu zdawczo-odbiorczego dla każdego etapu prac opisanych w harmonogramie. Odbiór prac dokonywany będzie poprzez</w:t>
      </w:r>
      <w:r w:rsidR="001E4618">
        <w:rPr>
          <w:iCs/>
          <w:szCs w:val="20"/>
        </w:rPr>
        <w:t xml:space="preserve"> weryfikację</w:t>
      </w:r>
      <w:r>
        <w:rPr>
          <w:iCs/>
          <w:szCs w:val="20"/>
        </w:rPr>
        <w:t xml:space="preserve"> </w:t>
      </w:r>
      <w:r w:rsidR="001E4618">
        <w:rPr>
          <w:iCs/>
          <w:szCs w:val="20"/>
        </w:rPr>
        <w:t xml:space="preserve">spełnienia zdefiniowanych kryteriów odbioru w miejscu realizacji prac, bądź poprzez </w:t>
      </w:r>
      <w:r w:rsidR="00C70ABB">
        <w:rPr>
          <w:iCs/>
          <w:szCs w:val="20"/>
        </w:rPr>
        <w:t xml:space="preserve">przesłanie dowodów drogą elektroniczną na adres wskazany w umowie. </w:t>
      </w:r>
    </w:p>
    <w:p w14:paraId="333DF5FA" w14:textId="6B124478" w:rsidR="00C70ABB" w:rsidRDefault="00C70ABB" w:rsidP="006A45F4">
      <w:pPr>
        <w:spacing w:line="240" w:lineRule="auto"/>
        <w:rPr>
          <w:iCs/>
          <w:szCs w:val="20"/>
        </w:rPr>
      </w:pPr>
    </w:p>
    <w:p w14:paraId="36D9A8D4" w14:textId="102B7198" w:rsidR="00C70ABB" w:rsidRPr="00ED40E4" w:rsidRDefault="00C70ABB" w:rsidP="006A45F4">
      <w:pPr>
        <w:spacing w:line="240" w:lineRule="auto"/>
        <w:rPr>
          <w:iCs/>
          <w:szCs w:val="20"/>
        </w:rPr>
      </w:pPr>
      <w:r>
        <w:rPr>
          <w:iCs/>
          <w:szCs w:val="20"/>
        </w:rPr>
        <w:t>Po całkowitym zrealizowaniu zlecenia sporządzany jest ogólny protokół zdawczo-odbiorczy.</w:t>
      </w:r>
    </w:p>
    <w:p w14:paraId="3D2850EC" w14:textId="77777777" w:rsidR="00ED40E4" w:rsidRDefault="00ED40E4" w:rsidP="006A45F4">
      <w:pPr>
        <w:spacing w:line="240" w:lineRule="auto"/>
        <w:rPr>
          <w:i/>
          <w:sz w:val="16"/>
          <w:szCs w:val="16"/>
        </w:rPr>
      </w:pPr>
    </w:p>
    <w:p w14:paraId="4C275F69" w14:textId="1D8409DA" w:rsidR="00ED40E4" w:rsidRDefault="00ED40E4" w:rsidP="006A45F4">
      <w:pPr>
        <w:spacing w:line="240" w:lineRule="auto"/>
        <w:rPr>
          <w:i/>
          <w:sz w:val="16"/>
          <w:szCs w:val="16"/>
        </w:rPr>
      </w:pPr>
    </w:p>
    <w:p w14:paraId="3FD3E883" w14:textId="77777777" w:rsidR="00ED40E4" w:rsidRDefault="00ED40E4" w:rsidP="00ED40E4">
      <w:pPr>
        <w:ind w:left="38" w:right="-21"/>
        <w:rPr>
          <w:rFonts w:ascii="Calibri Light" w:eastAsia="Calibri" w:hAnsi="Calibri Light" w:cs="Calibri Light"/>
          <w:szCs w:val="20"/>
          <w:u w:val="single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ED40E4" w14:paraId="170578E6" w14:textId="77777777" w:rsidTr="00ED40E4">
        <w:trPr>
          <w:jc w:val="center"/>
        </w:trPr>
        <w:tc>
          <w:tcPr>
            <w:tcW w:w="4737" w:type="dxa"/>
            <w:hideMark/>
          </w:tcPr>
          <w:p w14:paraId="3F8BC4B5" w14:textId="77777777" w:rsidR="00ED40E4" w:rsidRDefault="00ED40E4">
            <w:pPr>
              <w:ind w:right="-21"/>
              <w:jc w:val="center"/>
              <w:rPr>
                <w:rFonts w:ascii="Calibri Light" w:eastAsia="Calibri" w:hAnsi="Calibri Light" w:cs="Calibri Light"/>
                <w:szCs w:val="20"/>
              </w:rPr>
            </w:pPr>
            <w:r>
              <w:rPr>
                <w:rFonts w:ascii="Calibri Light" w:eastAsia="Calibri" w:hAnsi="Calibri Light" w:cs="Calibri Light"/>
                <w:szCs w:val="20"/>
              </w:rPr>
              <w:t>………………………………………………….……..</w:t>
            </w:r>
          </w:p>
          <w:p w14:paraId="7006196F" w14:textId="2AFD556E" w:rsidR="00ED40E4" w:rsidRDefault="00ED40E4">
            <w:pPr>
              <w:ind w:right="-21"/>
              <w:jc w:val="center"/>
              <w:rPr>
                <w:rFonts w:ascii="Calibri Light" w:eastAsia="Calibri" w:hAnsi="Calibri Light" w:cs="Calibri Light"/>
                <w:szCs w:val="20"/>
              </w:rPr>
            </w:pPr>
            <w:r>
              <w:rPr>
                <w:rFonts w:ascii="Calibri Light" w:eastAsia="Calibri" w:hAnsi="Calibri Light" w:cs="Calibri Light"/>
                <w:szCs w:val="20"/>
              </w:rPr>
              <w:t xml:space="preserve"> (Zamawiający)</w:t>
            </w:r>
          </w:p>
        </w:tc>
        <w:tc>
          <w:tcPr>
            <w:tcW w:w="4738" w:type="dxa"/>
            <w:hideMark/>
          </w:tcPr>
          <w:p w14:paraId="350AB4AE" w14:textId="77777777" w:rsidR="00ED40E4" w:rsidRDefault="00ED40E4">
            <w:pPr>
              <w:ind w:right="-21"/>
              <w:jc w:val="center"/>
              <w:rPr>
                <w:rFonts w:ascii="Calibri Light" w:eastAsia="Calibri" w:hAnsi="Calibri Light" w:cs="Calibri Light"/>
                <w:szCs w:val="20"/>
              </w:rPr>
            </w:pPr>
            <w:r>
              <w:rPr>
                <w:rFonts w:ascii="Calibri Light" w:eastAsia="Calibri" w:hAnsi="Calibri Light" w:cs="Calibri Light"/>
                <w:szCs w:val="20"/>
              </w:rPr>
              <w:t>…………………………………………………………….</w:t>
            </w:r>
          </w:p>
          <w:p w14:paraId="76C24CB3" w14:textId="53C33141" w:rsidR="00ED40E4" w:rsidRDefault="00ED40E4">
            <w:pPr>
              <w:ind w:right="-21"/>
              <w:jc w:val="center"/>
              <w:rPr>
                <w:rFonts w:ascii="Calibri Light" w:eastAsia="Calibri" w:hAnsi="Calibri Light" w:cs="Calibri Light"/>
                <w:szCs w:val="20"/>
              </w:rPr>
            </w:pPr>
            <w:r>
              <w:rPr>
                <w:rFonts w:ascii="Calibri Light" w:eastAsia="Calibri" w:hAnsi="Calibri Light" w:cs="Calibri Light"/>
                <w:szCs w:val="20"/>
              </w:rPr>
              <w:t xml:space="preserve"> (Wykonawca)</w:t>
            </w:r>
          </w:p>
        </w:tc>
      </w:tr>
    </w:tbl>
    <w:p w14:paraId="79067215" w14:textId="0F4C6936" w:rsidR="00C70ABB" w:rsidRDefault="00C70ABB" w:rsidP="00747C31">
      <w:pPr>
        <w:ind w:left="0" w:right="-21" w:firstLine="0"/>
        <w:rPr>
          <w:rFonts w:ascii="Calibri Light" w:eastAsia="Calibri" w:hAnsi="Calibri Light" w:cs="Calibri Light"/>
          <w:b/>
          <w:szCs w:val="20"/>
        </w:rPr>
      </w:pPr>
    </w:p>
    <w:sectPr w:rsidR="00C70ABB" w:rsidSect="006A56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CA789" w14:textId="77777777" w:rsidR="0079520D" w:rsidRDefault="0079520D">
      <w:pPr>
        <w:spacing w:after="0" w:line="240" w:lineRule="auto"/>
      </w:pPr>
      <w:r>
        <w:separator/>
      </w:r>
    </w:p>
  </w:endnote>
  <w:endnote w:type="continuationSeparator" w:id="0">
    <w:p w14:paraId="133E05C2" w14:textId="77777777" w:rsidR="0079520D" w:rsidRDefault="0079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1C75AD"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88B38C3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287356"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73A1C364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3F441" w14:textId="77777777" w:rsidR="0079520D" w:rsidRDefault="0079520D">
      <w:pPr>
        <w:spacing w:after="0" w:line="240" w:lineRule="auto"/>
      </w:pPr>
      <w:r>
        <w:separator/>
      </w:r>
    </w:p>
  </w:footnote>
  <w:footnote w:type="continuationSeparator" w:id="0">
    <w:p w14:paraId="09D81CF5" w14:textId="77777777" w:rsidR="0079520D" w:rsidRDefault="00795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4A05B4" w:rsidRPr="004A05B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19297"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4A05B4" w:rsidRPr="004A05B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C9E226E"/>
    <w:multiLevelType w:val="multilevel"/>
    <w:tmpl w:val="220EE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A40DD1"/>
    <w:multiLevelType w:val="hybridMultilevel"/>
    <w:tmpl w:val="C360E238"/>
    <w:lvl w:ilvl="0" w:tplc="B4383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86866"/>
    <w:multiLevelType w:val="multilevel"/>
    <w:tmpl w:val="220EE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A3151"/>
    <w:multiLevelType w:val="hybridMultilevel"/>
    <w:tmpl w:val="D23CF97A"/>
    <w:lvl w:ilvl="0" w:tplc="BABA07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D7ED1"/>
    <w:multiLevelType w:val="multilevel"/>
    <w:tmpl w:val="220EE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77944606">
    <w:abstractNumId w:val="8"/>
  </w:num>
  <w:num w:numId="2" w16cid:durableId="612637007">
    <w:abstractNumId w:val="16"/>
  </w:num>
  <w:num w:numId="3" w16cid:durableId="5802613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17351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589676">
    <w:abstractNumId w:val="5"/>
  </w:num>
  <w:num w:numId="6" w16cid:durableId="1643271853">
    <w:abstractNumId w:val="3"/>
  </w:num>
  <w:num w:numId="7" w16cid:durableId="1107384287">
    <w:abstractNumId w:val="15"/>
  </w:num>
  <w:num w:numId="8" w16cid:durableId="1545210850">
    <w:abstractNumId w:val="12"/>
  </w:num>
  <w:num w:numId="9" w16cid:durableId="607928150">
    <w:abstractNumId w:val="18"/>
  </w:num>
  <w:num w:numId="10" w16cid:durableId="1365906266">
    <w:abstractNumId w:val="0"/>
  </w:num>
  <w:num w:numId="11" w16cid:durableId="57244782">
    <w:abstractNumId w:val="4"/>
  </w:num>
  <w:num w:numId="12" w16cid:durableId="618143431">
    <w:abstractNumId w:val="2"/>
  </w:num>
  <w:num w:numId="13" w16cid:durableId="1240481086">
    <w:abstractNumId w:val="6"/>
  </w:num>
  <w:num w:numId="14" w16cid:durableId="2055226448">
    <w:abstractNumId w:val="9"/>
  </w:num>
  <w:num w:numId="15" w16cid:durableId="1745182671">
    <w:abstractNumId w:val="13"/>
  </w:num>
  <w:num w:numId="16" w16cid:durableId="633950117">
    <w:abstractNumId w:val="19"/>
  </w:num>
  <w:num w:numId="17" w16cid:durableId="43062945">
    <w:abstractNumId w:val="17"/>
  </w:num>
  <w:num w:numId="18" w16cid:durableId="1793397529">
    <w:abstractNumId w:val="1"/>
  </w:num>
  <w:num w:numId="19" w16cid:durableId="2001956815">
    <w:abstractNumId w:val="21"/>
  </w:num>
  <w:num w:numId="20" w16cid:durableId="1274677888">
    <w:abstractNumId w:val="14"/>
  </w:num>
  <w:num w:numId="21" w16cid:durableId="46150331">
    <w:abstractNumId w:val="7"/>
  </w:num>
  <w:num w:numId="22" w16cid:durableId="1504970332">
    <w:abstractNumId w:val="11"/>
  </w:num>
  <w:num w:numId="23" w16cid:durableId="3587738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44E21"/>
    <w:rsid w:val="00154BE5"/>
    <w:rsid w:val="00161239"/>
    <w:rsid w:val="00166D40"/>
    <w:rsid w:val="0017044C"/>
    <w:rsid w:val="00181697"/>
    <w:rsid w:val="00192D7C"/>
    <w:rsid w:val="001A6A4E"/>
    <w:rsid w:val="001C1E88"/>
    <w:rsid w:val="001D3CDD"/>
    <w:rsid w:val="001E2135"/>
    <w:rsid w:val="001E4618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B401E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4AFA"/>
    <w:rsid w:val="003E605A"/>
    <w:rsid w:val="00411092"/>
    <w:rsid w:val="0043189C"/>
    <w:rsid w:val="00445DF6"/>
    <w:rsid w:val="0045382B"/>
    <w:rsid w:val="00461272"/>
    <w:rsid w:val="00464449"/>
    <w:rsid w:val="004679EC"/>
    <w:rsid w:val="004734BD"/>
    <w:rsid w:val="00483BC8"/>
    <w:rsid w:val="00490E4A"/>
    <w:rsid w:val="004921F6"/>
    <w:rsid w:val="004967E4"/>
    <w:rsid w:val="00497162"/>
    <w:rsid w:val="004A05B4"/>
    <w:rsid w:val="004B1924"/>
    <w:rsid w:val="004B507B"/>
    <w:rsid w:val="004B5E5F"/>
    <w:rsid w:val="004D5FFD"/>
    <w:rsid w:val="005019A3"/>
    <w:rsid w:val="00502586"/>
    <w:rsid w:val="00514568"/>
    <w:rsid w:val="00526C76"/>
    <w:rsid w:val="00527450"/>
    <w:rsid w:val="00534860"/>
    <w:rsid w:val="005529CD"/>
    <w:rsid w:val="00557B41"/>
    <w:rsid w:val="005638D4"/>
    <w:rsid w:val="005642A6"/>
    <w:rsid w:val="00574C10"/>
    <w:rsid w:val="00583FDB"/>
    <w:rsid w:val="00586262"/>
    <w:rsid w:val="00590A0D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3366E"/>
    <w:rsid w:val="00666244"/>
    <w:rsid w:val="00670DB3"/>
    <w:rsid w:val="006856A9"/>
    <w:rsid w:val="00696281"/>
    <w:rsid w:val="006A0F12"/>
    <w:rsid w:val="006A45F4"/>
    <w:rsid w:val="006A560D"/>
    <w:rsid w:val="006B3734"/>
    <w:rsid w:val="006B62E3"/>
    <w:rsid w:val="006C2507"/>
    <w:rsid w:val="006C6040"/>
    <w:rsid w:val="006D37E4"/>
    <w:rsid w:val="006D570D"/>
    <w:rsid w:val="006D700E"/>
    <w:rsid w:val="006E3A9E"/>
    <w:rsid w:val="0070140C"/>
    <w:rsid w:val="00703A56"/>
    <w:rsid w:val="00714880"/>
    <w:rsid w:val="00726165"/>
    <w:rsid w:val="00731757"/>
    <w:rsid w:val="00736581"/>
    <w:rsid w:val="00743272"/>
    <w:rsid w:val="00747C31"/>
    <w:rsid w:val="00753E50"/>
    <w:rsid w:val="00762031"/>
    <w:rsid w:val="00772A8E"/>
    <w:rsid w:val="00775BC9"/>
    <w:rsid w:val="00780A67"/>
    <w:rsid w:val="00786F79"/>
    <w:rsid w:val="0079520D"/>
    <w:rsid w:val="00797138"/>
    <w:rsid w:val="007A55B7"/>
    <w:rsid w:val="007A625A"/>
    <w:rsid w:val="007E2DAB"/>
    <w:rsid w:val="007E7DDC"/>
    <w:rsid w:val="007F623E"/>
    <w:rsid w:val="007F6F19"/>
    <w:rsid w:val="00814075"/>
    <w:rsid w:val="008146D3"/>
    <w:rsid w:val="00835218"/>
    <w:rsid w:val="00846E7D"/>
    <w:rsid w:val="00866501"/>
    <w:rsid w:val="00884A26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556A"/>
    <w:rsid w:val="00A46EA2"/>
    <w:rsid w:val="00A501E1"/>
    <w:rsid w:val="00A57506"/>
    <w:rsid w:val="00A65007"/>
    <w:rsid w:val="00A749AA"/>
    <w:rsid w:val="00A76C14"/>
    <w:rsid w:val="00A817EB"/>
    <w:rsid w:val="00A83B80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7A91"/>
    <w:rsid w:val="00AF047F"/>
    <w:rsid w:val="00AF568E"/>
    <w:rsid w:val="00B0372A"/>
    <w:rsid w:val="00B174AE"/>
    <w:rsid w:val="00B2182E"/>
    <w:rsid w:val="00B6366B"/>
    <w:rsid w:val="00B85906"/>
    <w:rsid w:val="00B90712"/>
    <w:rsid w:val="00B94874"/>
    <w:rsid w:val="00BA3D76"/>
    <w:rsid w:val="00BB01F8"/>
    <w:rsid w:val="00BB398C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4705E"/>
    <w:rsid w:val="00C51E99"/>
    <w:rsid w:val="00C623FB"/>
    <w:rsid w:val="00C6391A"/>
    <w:rsid w:val="00C70ABB"/>
    <w:rsid w:val="00C9414A"/>
    <w:rsid w:val="00C95CBB"/>
    <w:rsid w:val="00CA428E"/>
    <w:rsid w:val="00CB27E7"/>
    <w:rsid w:val="00CC4079"/>
    <w:rsid w:val="00CD207C"/>
    <w:rsid w:val="00CD2138"/>
    <w:rsid w:val="00CD2507"/>
    <w:rsid w:val="00D05061"/>
    <w:rsid w:val="00D16098"/>
    <w:rsid w:val="00D30503"/>
    <w:rsid w:val="00D316E4"/>
    <w:rsid w:val="00D35754"/>
    <w:rsid w:val="00D40F73"/>
    <w:rsid w:val="00D46A4A"/>
    <w:rsid w:val="00D61620"/>
    <w:rsid w:val="00D64EF2"/>
    <w:rsid w:val="00D73461"/>
    <w:rsid w:val="00D857A9"/>
    <w:rsid w:val="00D944D6"/>
    <w:rsid w:val="00DA45B9"/>
    <w:rsid w:val="00DB7900"/>
    <w:rsid w:val="00DD5F79"/>
    <w:rsid w:val="00DE144A"/>
    <w:rsid w:val="00DF3CF1"/>
    <w:rsid w:val="00E032B4"/>
    <w:rsid w:val="00E03A2E"/>
    <w:rsid w:val="00E24958"/>
    <w:rsid w:val="00E36E5B"/>
    <w:rsid w:val="00E56E37"/>
    <w:rsid w:val="00E60471"/>
    <w:rsid w:val="00E6090D"/>
    <w:rsid w:val="00E659D7"/>
    <w:rsid w:val="00E6717D"/>
    <w:rsid w:val="00E734BB"/>
    <w:rsid w:val="00E75C75"/>
    <w:rsid w:val="00E77D3E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40E4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CB2AE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,ISCG Numerowanie Znak,TZ-Nag2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D40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70AB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4A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92502-BCF6-48F7-BA84-4653258A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Joanna Tkacz</cp:lastModifiedBy>
  <cp:revision>16</cp:revision>
  <cp:lastPrinted>2020-09-14T13:58:00Z</cp:lastPrinted>
  <dcterms:created xsi:type="dcterms:W3CDTF">2020-10-19T09:43:00Z</dcterms:created>
  <dcterms:modified xsi:type="dcterms:W3CDTF">2023-01-13T15:39:00Z</dcterms:modified>
</cp:coreProperties>
</file>